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AB488B" w14:textId="0437A988" w:rsidR="0089414C" w:rsidRPr="00FF26B9" w:rsidRDefault="0089414C" w:rsidP="00D8639F">
      <w:pPr>
        <w:spacing w:line="276" w:lineRule="auto"/>
        <w:rPr>
          <w:b/>
          <w:bCs/>
          <w:snapToGrid w:val="0"/>
          <w:sz w:val="24"/>
          <w:lang w:val="en-GB"/>
        </w:rPr>
      </w:pPr>
      <w:bookmarkStart w:id="0" w:name="OLE_LINK1"/>
      <w:bookmarkStart w:id="1" w:name="OLE_LINK2"/>
      <w:r w:rsidRPr="00FF26B9">
        <w:rPr>
          <w:b/>
          <w:bCs/>
          <w:snapToGrid w:val="0"/>
          <w:sz w:val="24"/>
          <w:lang w:val="en-GB"/>
        </w:rPr>
        <w:t>3GPP TSG RAN WG1 #11</w:t>
      </w:r>
      <w:r w:rsidR="004D30C2" w:rsidRPr="00FF26B9">
        <w:rPr>
          <w:b/>
          <w:bCs/>
          <w:snapToGrid w:val="0"/>
          <w:sz w:val="24"/>
          <w:lang w:val="en-GB"/>
        </w:rPr>
        <w:t>6</w:t>
      </w:r>
      <w:r w:rsidR="00872E3F" w:rsidRPr="00FF26B9">
        <w:rPr>
          <w:b/>
          <w:bCs/>
          <w:snapToGrid w:val="0"/>
          <w:sz w:val="24"/>
          <w:lang w:val="en-GB"/>
        </w:rPr>
        <w:t xml:space="preserve">    </w:t>
      </w:r>
      <w:r w:rsidRPr="00FF26B9">
        <w:rPr>
          <w:b/>
          <w:bCs/>
          <w:snapToGrid w:val="0"/>
          <w:sz w:val="24"/>
          <w:lang w:val="en-GB"/>
        </w:rPr>
        <w:tab/>
      </w:r>
      <w:r w:rsidRPr="00FF26B9">
        <w:rPr>
          <w:b/>
          <w:bCs/>
          <w:snapToGrid w:val="0"/>
          <w:sz w:val="24"/>
          <w:lang w:val="en-GB"/>
        </w:rPr>
        <w:tab/>
        <w:t xml:space="preserve">                     R1-</w:t>
      </w:r>
      <w:r w:rsidRPr="00FF26B9">
        <w:t xml:space="preserve"> </w:t>
      </w:r>
      <w:r w:rsidR="00FB4523" w:rsidRPr="00FF26B9">
        <w:rPr>
          <w:b/>
          <w:bCs/>
          <w:snapToGrid w:val="0"/>
          <w:sz w:val="24"/>
          <w:lang w:val="en-GB"/>
        </w:rPr>
        <w:t>2</w:t>
      </w:r>
      <w:r w:rsidR="004D30C2" w:rsidRPr="00FF26B9">
        <w:rPr>
          <w:b/>
          <w:bCs/>
          <w:snapToGrid w:val="0"/>
          <w:sz w:val="24"/>
          <w:lang w:val="en-GB"/>
        </w:rPr>
        <w:t>40</w:t>
      </w:r>
      <w:r w:rsidR="00A757B2">
        <w:rPr>
          <w:b/>
          <w:bCs/>
          <w:snapToGrid w:val="0"/>
          <w:sz w:val="24"/>
          <w:lang w:val="en-GB"/>
        </w:rPr>
        <w:t>1248</w:t>
      </w:r>
    </w:p>
    <w:p w14:paraId="190AE9D2" w14:textId="54E068C5" w:rsidR="0089414C" w:rsidRPr="00FF26B9" w:rsidRDefault="004D30C2" w:rsidP="00D8639F">
      <w:pPr>
        <w:pBdr>
          <w:bottom w:val="single" w:sz="12" w:space="1" w:color="auto"/>
        </w:pBdr>
        <w:spacing w:line="276" w:lineRule="auto"/>
        <w:rPr>
          <w:b/>
          <w:bCs/>
          <w:snapToGrid w:val="0"/>
          <w:sz w:val="24"/>
          <w:lang w:val="en-GB"/>
        </w:rPr>
      </w:pPr>
      <w:r w:rsidRPr="00FF26B9">
        <w:rPr>
          <w:b/>
          <w:bCs/>
          <w:snapToGrid w:val="0"/>
          <w:sz w:val="24"/>
          <w:lang w:val="en-GB"/>
        </w:rPr>
        <w:t>Athens</w:t>
      </w:r>
      <w:r w:rsidR="00DC112D" w:rsidRPr="00FF26B9">
        <w:rPr>
          <w:b/>
          <w:bCs/>
          <w:snapToGrid w:val="0"/>
          <w:sz w:val="24"/>
          <w:lang w:val="en-GB"/>
        </w:rPr>
        <w:t xml:space="preserve">, </w:t>
      </w:r>
      <w:r w:rsidRPr="00FF26B9">
        <w:rPr>
          <w:b/>
          <w:bCs/>
          <w:snapToGrid w:val="0"/>
          <w:sz w:val="24"/>
          <w:lang w:val="en-GB"/>
        </w:rPr>
        <w:t>Greece</w:t>
      </w:r>
      <w:r w:rsidR="00DC112D" w:rsidRPr="00FF26B9">
        <w:rPr>
          <w:b/>
          <w:bCs/>
          <w:snapToGrid w:val="0"/>
          <w:sz w:val="24"/>
          <w:lang w:val="en-GB"/>
        </w:rPr>
        <w:t xml:space="preserve">, </w:t>
      </w:r>
      <w:r w:rsidRPr="00FF26B9">
        <w:rPr>
          <w:b/>
          <w:bCs/>
          <w:snapToGrid w:val="0"/>
          <w:sz w:val="24"/>
          <w:lang w:val="en-GB"/>
        </w:rPr>
        <w:t>February 26</w:t>
      </w:r>
      <w:r w:rsidR="00DC112D" w:rsidRPr="00FF26B9">
        <w:rPr>
          <w:b/>
          <w:bCs/>
          <w:snapToGrid w:val="0"/>
          <w:sz w:val="24"/>
          <w:vertAlign w:val="superscript"/>
          <w:lang w:val="en-GB"/>
        </w:rPr>
        <w:t>th</w:t>
      </w:r>
      <w:r w:rsidR="00DC112D" w:rsidRPr="00FF26B9">
        <w:rPr>
          <w:b/>
          <w:bCs/>
          <w:snapToGrid w:val="0"/>
          <w:sz w:val="24"/>
          <w:lang w:val="en-GB"/>
        </w:rPr>
        <w:t xml:space="preserve"> – </w:t>
      </w:r>
      <w:r w:rsidRPr="00FF26B9">
        <w:rPr>
          <w:b/>
          <w:bCs/>
          <w:snapToGrid w:val="0"/>
          <w:sz w:val="24"/>
          <w:lang w:val="en-GB"/>
        </w:rPr>
        <w:t>March 1</w:t>
      </w:r>
      <w:r w:rsidRPr="00FF26B9">
        <w:rPr>
          <w:b/>
          <w:bCs/>
          <w:snapToGrid w:val="0"/>
          <w:sz w:val="24"/>
          <w:vertAlign w:val="superscript"/>
          <w:lang w:val="en-GB"/>
        </w:rPr>
        <w:t>st</w:t>
      </w:r>
      <w:r w:rsidR="00DC112D" w:rsidRPr="00FF26B9">
        <w:rPr>
          <w:b/>
          <w:bCs/>
          <w:snapToGrid w:val="0"/>
          <w:sz w:val="24"/>
          <w:lang w:val="en-GB"/>
        </w:rPr>
        <w:t>, 202</w:t>
      </w:r>
      <w:r w:rsidRPr="00FF26B9">
        <w:rPr>
          <w:b/>
          <w:bCs/>
          <w:snapToGrid w:val="0"/>
          <w:sz w:val="24"/>
          <w:lang w:val="en-GB"/>
        </w:rPr>
        <w:t>4</w:t>
      </w:r>
    </w:p>
    <w:p w14:paraId="4EB9F59D" w14:textId="30C5C326" w:rsidR="004C50BE" w:rsidRPr="00FF26B9" w:rsidRDefault="004C50BE" w:rsidP="00D8639F">
      <w:pPr>
        <w:tabs>
          <w:tab w:val="left" w:pos="1985"/>
        </w:tabs>
        <w:spacing w:after="120" w:line="276" w:lineRule="auto"/>
        <w:rPr>
          <w:sz w:val="24"/>
          <w:szCs w:val="24"/>
        </w:rPr>
      </w:pPr>
      <w:r w:rsidRPr="00FF26B9">
        <w:rPr>
          <w:b/>
          <w:sz w:val="24"/>
          <w:szCs w:val="24"/>
        </w:rPr>
        <w:t>Agenda item:</w:t>
      </w:r>
      <w:r w:rsidRPr="00FF26B9">
        <w:rPr>
          <w:b/>
          <w:sz w:val="24"/>
          <w:szCs w:val="24"/>
        </w:rPr>
        <w:tab/>
      </w:r>
      <w:r w:rsidR="00EA6FC4" w:rsidRPr="00FF26B9">
        <w:rPr>
          <w:sz w:val="24"/>
          <w:szCs w:val="24"/>
        </w:rPr>
        <w:t>8</w:t>
      </w:r>
      <w:r w:rsidR="0052419F" w:rsidRPr="00FF26B9">
        <w:rPr>
          <w:sz w:val="24"/>
          <w:szCs w:val="24"/>
        </w:rPr>
        <w:t>.</w:t>
      </w:r>
      <w:r w:rsidR="004D30C2" w:rsidRPr="00FF26B9">
        <w:rPr>
          <w:sz w:val="24"/>
          <w:szCs w:val="24"/>
        </w:rPr>
        <w:t>6</w:t>
      </w:r>
      <w:r w:rsidRPr="00FF26B9">
        <w:rPr>
          <w:b/>
          <w:sz w:val="24"/>
          <w:szCs w:val="24"/>
        </w:rPr>
        <w:t xml:space="preserve"> </w:t>
      </w:r>
    </w:p>
    <w:p w14:paraId="4F10695E" w14:textId="77777777" w:rsidR="004C50BE" w:rsidRPr="00FF26B9" w:rsidRDefault="004C50BE" w:rsidP="00D8639F">
      <w:pPr>
        <w:tabs>
          <w:tab w:val="left" w:pos="1985"/>
        </w:tabs>
        <w:spacing w:after="120" w:line="276" w:lineRule="auto"/>
        <w:rPr>
          <w:b/>
          <w:sz w:val="24"/>
          <w:szCs w:val="24"/>
        </w:rPr>
      </w:pPr>
      <w:r w:rsidRPr="00FF26B9">
        <w:rPr>
          <w:b/>
          <w:sz w:val="24"/>
          <w:szCs w:val="24"/>
        </w:rPr>
        <w:t>Source:</w:t>
      </w:r>
      <w:r w:rsidRPr="00FF26B9">
        <w:rPr>
          <w:b/>
          <w:sz w:val="24"/>
          <w:szCs w:val="24"/>
        </w:rPr>
        <w:tab/>
      </w:r>
      <w:r w:rsidRPr="00FF26B9">
        <w:rPr>
          <w:sz w:val="24"/>
          <w:szCs w:val="24"/>
        </w:rPr>
        <w:t>LG Electronics</w:t>
      </w:r>
    </w:p>
    <w:p w14:paraId="43A7131D" w14:textId="7D9171FC" w:rsidR="004C50BE" w:rsidRPr="00FF26B9" w:rsidRDefault="004C50BE" w:rsidP="00D8639F">
      <w:pPr>
        <w:tabs>
          <w:tab w:val="left" w:pos="1985"/>
        </w:tabs>
        <w:spacing w:after="120" w:line="276" w:lineRule="auto"/>
        <w:ind w:left="1980" w:hanging="1980"/>
        <w:rPr>
          <w:sz w:val="24"/>
          <w:szCs w:val="24"/>
        </w:rPr>
      </w:pPr>
      <w:r w:rsidRPr="00FF26B9">
        <w:rPr>
          <w:b/>
          <w:sz w:val="24"/>
          <w:szCs w:val="24"/>
        </w:rPr>
        <w:t>Title:</w:t>
      </w:r>
      <w:r w:rsidRPr="00FF26B9">
        <w:rPr>
          <w:b/>
          <w:sz w:val="24"/>
          <w:szCs w:val="24"/>
        </w:rPr>
        <w:tab/>
      </w:r>
      <w:r w:rsidR="004D30C2" w:rsidRPr="00FF26B9">
        <w:rPr>
          <w:spacing w:val="-6"/>
          <w:sz w:val="24"/>
          <w:szCs w:val="24"/>
        </w:rPr>
        <w:t>Remaining issues on Rel-18 NR coverage enhancements</w:t>
      </w:r>
    </w:p>
    <w:p w14:paraId="26737489" w14:textId="4163B12C" w:rsidR="004C50BE" w:rsidRPr="00FF26B9" w:rsidRDefault="004C50BE" w:rsidP="00D8639F">
      <w:pPr>
        <w:pBdr>
          <w:bottom w:val="single" w:sz="12" w:space="1" w:color="auto"/>
        </w:pBdr>
        <w:wordWrap/>
        <w:spacing w:line="276" w:lineRule="auto"/>
        <w:rPr>
          <w:rFonts w:eastAsiaTheme="minorEastAsia"/>
          <w:b/>
          <w:snapToGrid w:val="0"/>
          <w:sz w:val="24"/>
        </w:rPr>
      </w:pPr>
      <w:r w:rsidRPr="00FF26B9">
        <w:rPr>
          <w:b/>
          <w:sz w:val="24"/>
          <w:szCs w:val="24"/>
        </w:rPr>
        <w:t>Document for:</w:t>
      </w:r>
      <w:r w:rsidRPr="00FF26B9">
        <w:rPr>
          <w:b/>
          <w:sz w:val="24"/>
          <w:szCs w:val="24"/>
        </w:rPr>
        <w:tab/>
        <w:t xml:space="preserve">   </w:t>
      </w:r>
      <w:r w:rsidRPr="00FF26B9">
        <w:rPr>
          <w:sz w:val="24"/>
          <w:szCs w:val="24"/>
        </w:rPr>
        <w:t>Discussion and Decision</w:t>
      </w:r>
      <w:bookmarkEnd w:id="0"/>
      <w:bookmarkEnd w:id="1"/>
    </w:p>
    <w:p w14:paraId="725D4CD1" w14:textId="6CB770B3" w:rsidR="009C1846" w:rsidRPr="00FF26B9" w:rsidRDefault="009C1846" w:rsidP="00D8639F">
      <w:pPr>
        <w:pStyle w:val="1"/>
        <w:numPr>
          <w:ilvl w:val="0"/>
          <w:numId w:val="1"/>
        </w:numPr>
        <w:spacing w:line="276" w:lineRule="auto"/>
        <w:ind w:left="426" w:hanging="426"/>
        <w:rPr>
          <w:rFonts w:eastAsiaTheme="minorEastAsia" w:cs="Times New Roman"/>
        </w:rPr>
      </w:pPr>
      <w:r w:rsidRPr="00FF26B9">
        <w:rPr>
          <w:rFonts w:eastAsiaTheme="minorEastAsia" w:cs="Times New Roman"/>
        </w:rPr>
        <w:t>Introduction</w:t>
      </w:r>
    </w:p>
    <w:p w14:paraId="07F9B9BC" w14:textId="6E7621E7" w:rsidR="00C133AF" w:rsidRPr="00FF26B9" w:rsidRDefault="00C133AF" w:rsidP="00D8639F">
      <w:pPr>
        <w:pStyle w:val="LGTdoc1"/>
        <w:snapToGrid/>
        <w:spacing w:beforeLines="0" w:before="100" w:beforeAutospacing="1" w:line="276" w:lineRule="auto"/>
        <w:ind w:firstLineChars="150" w:firstLine="330"/>
        <w:contextualSpacing/>
        <w:rPr>
          <w:b w:val="0"/>
          <w:sz w:val="22"/>
        </w:rPr>
      </w:pPr>
      <w:r w:rsidRPr="00FF26B9">
        <w:rPr>
          <w:b w:val="0"/>
          <w:sz w:val="22"/>
        </w:rPr>
        <w:t xml:space="preserve">In this contribution, we discuss the following remaining issues </w:t>
      </w:r>
      <w:r w:rsidR="004D30C2" w:rsidRPr="00FF26B9">
        <w:rPr>
          <w:b w:val="0"/>
          <w:sz w:val="22"/>
        </w:rPr>
        <w:t xml:space="preserve">on </w:t>
      </w:r>
      <w:r w:rsidR="00755F22" w:rsidRPr="00FF26B9">
        <w:rPr>
          <w:b w:val="0"/>
          <w:sz w:val="22"/>
        </w:rPr>
        <w:t>Rel-18</w:t>
      </w:r>
      <w:r w:rsidRPr="00FF26B9">
        <w:rPr>
          <w:b w:val="0"/>
          <w:sz w:val="22"/>
        </w:rPr>
        <w:t xml:space="preserve"> NR </w:t>
      </w:r>
      <w:r w:rsidR="00297AA2" w:rsidRPr="00FF26B9">
        <w:rPr>
          <w:b w:val="0"/>
          <w:sz w:val="22"/>
        </w:rPr>
        <w:t>coverage enhancements.</w:t>
      </w:r>
    </w:p>
    <w:p w14:paraId="2C644C2B" w14:textId="4FDBD470" w:rsidR="00B44804" w:rsidRPr="00FF26B9" w:rsidRDefault="004D30C2" w:rsidP="00D8639F">
      <w:pPr>
        <w:pStyle w:val="LGTdoc1"/>
        <w:numPr>
          <w:ilvl w:val="0"/>
          <w:numId w:val="24"/>
        </w:numPr>
        <w:snapToGrid/>
        <w:spacing w:beforeLines="0" w:before="100" w:beforeAutospacing="1" w:line="276" w:lineRule="auto"/>
        <w:contextualSpacing/>
        <w:rPr>
          <w:b w:val="0"/>
          <w:sz w:val="22"/>
        </w:rPr>
      </w:pPr>
      <w:r w:rsidRPr="00FF26B9">
        <w:rPr>
          <w:b w:val="0"/>
          <w:sz w:val="22"/>
        </w:rPr>
        <w:t>Power ramping counter</w:t>
      </w:r>
    </w:p>
    <w:p w14:paraId="25EEE873" w14:textId="58834B21" w:rsidR="00B44804" w:rsidRPr="002D4708" w:rsidRDefault="00801880" w:rsidP="00D8639F">
      <w:pPr>
        <w:pStyle w:val="LGTdoc1"/>
        <w:numPr>
          <w:ilvl w:val="0"/>
          <w:numId w:val="24"/>
        </w:numPr>
        <w:snapToGrid/>
        <w:spacing w:beforeLines="0" w:before="100" w:beforeAutospacing="1" w:line="276" w:lineRule="auto"/>
        <w:contextualSpacing/>
        <w:rPr>
          <w:b w:val="0"/>
          <w:sz w:val="22"/>
        </w:rPr>
      </w:pPr>
      <w:r w:rsidRPr="00FF26B9">
        <w:rPr>
          <w:b w:val="0"/>
          <w:sz w:val="22"/>
        </w:rPr>
        <w:t xml:space="preserve">RO group indication for </w:t>
      </w:r>
      <w:r w:rsidR="00B44804" w:rsidRPr="00FF26B9">
        <w:rPr>
          <w:b w:val="0"/>
          <w:sz w:val="22"/>
        </w:rPr>
        <w:t xml:space="preserve">CFRA </w:t>
      </w:r>
      <w:r w:rsidRPr="00FF26B9">
        <w:rPr>
          <w:b w:val="0"/>
          <w:sz w:val="22"/>
        </w:rPr>
        <w:t>with</w:t>
      </w:r>
      <w:r w:rsidR="00B44804" w:rsidRPr="00FF26B9">
        <w:rPr>
          <w:b w:val="0"/>
          <w:sz w:val="22"/>
        </w:rPr>
        <w:t xml:space="preserve"> msg1 repetition for </w:t>
      </w:r>
      <w:proofErr w:type="spellStart"/>
      <w:r w:rsidR="00B44804" w:rsidRPr="00FF26B9">
        <w:rPr>
          <w:b w:val="0"/>
          <w:i/>
          <w:sz w:val="22"/>
        </w:rPr>
        <w:t>ReconfigurationWithSync</w:t>
      </w:r>
      <w:proofErr w:type="spellEnd"/>
    </w:p>
    <w:p w14:paraId="3BCD2C1F" w14:textId="47828F70" w:rsidR="002D4708" w:rsidRPr="00856D96" w:rsidRDefault="002D4708" w:rsidP="00856D96">
      <w:pPr>
        <w:pStyle w:val="a6"/>
        <w:numPr>
          <w:ilvl w:val="0"/>
          <w:numId w:val="24"/>
        </w:numPr>
        <w:ind w:leftChars="0"/>
        <w:rPr>
          <w:rFonts w:eastAsia="바탕"/>
          <w:snapToGrid w:val="0"/>
          <w:lang w:eastAsia="ko-KR"/>
        </w:rPr>
      </w:pPr>
      <w:r>
        <w:rPr>
          <w:rFonts w:eastAsia="바탕"/>
          <w:snapToGrid w:val="0"/>
          <w:lang w:eastAsia="ko-KR"/>
        </w:rPr>
        <w:t>Ca</w:t>
      </w:r>
      <w:r w:rsidRPr="002D4708">
        <w:rPr>
          <w:rFonts w:eastAsia="바탕"/>
          <w:snapToGrid w:val="0"/>
          <w:lang w:eastAsia="ko-KR"/>
        </w:rPr>
        <w:t>pturing PH information for assumed PUSCH in TS38.213</w:t>
      </w:r>
    </w:p>
    <w:p w14:paraId="1D403A63" w14:textId="77777777" w:rsidR="0052419F" w:rsidRPr="00FF26B9" w:rsidRDefault="0052419F" w:rsidP="00D8639F">
      <w:pPr>
        <w:pStyle w:val="LGTdoc1"/>
        <w:snapToGrid/>
        <w:spacing w:beforeLines="0" w:before="100" w:beforeAutospacing="1" w:line="276" w:lineRule="auto"/>
        <w:ind w:firstLineChars="150" w:firstLine="330"/>
        <w:contextualSpacing/>
        <w:rPr>
          <w:b w:val="0"/>
          <w:sz w:val="22"/>
          <w:lang w:val="en-US"/>
        </w:rPr>
      </w:pPr>
    </w:p>
    <w:p w14:paraId="5915F18A" w14:textId="1A3C330B" w:rsidR="00DE63A0" w:rsidRPr="00FF26B9" w:rsidRDefault="00C46AC5" w:rsidP="00D8639F">
      <w:pPr>
        <w:pStyle w:val="1"/>
        <w:numPr>
          <w:ilvl w:val="0"/>
          <w:numId w:val="1"/>
        </w:numPr>
        <w:spacing w:line="276" w:lineRule="auto"/>
        <w:ind w:left="426" w:hanging="426"/>
        <w:rPr>
          <w:rFonts w:cs="Times New Roman"/>
        </w:rPr>
      </w:pPr>
      <w:r w:rsidRPr="00FF26B9">
        <w:rPr>
          <w:rFonts w:cs="Times New Roman"/>
        </w:rPr>
        <w:t>Discussion</w:t>
      </w:r>
    </w:p>
    <w:p w14:paraId="238E3991" w14:textId="576C37DA" w:rsidR="00D221B1" w:rsidRPr="00FF26B9" w:rsidRDefault="004D30C2" w:rsidP="00D8639F">
      <w:pPr>
        <w:pStyle w:val="2"/>
        <w:spacing w:line="276" w:lineRule="auto"/>
        <w:ind w:right="220"/>
        <w:rPr>
          <w:sz w:val="28"/>
        </w:rPr>
      </w:pPr>
      <w:r w:rsidRPr="00FF26B9">
        <w:rPr>
          <w:sz w:val="28"/>
        </w:rPr>
        <w:t>Power ramping counter</w:t>
      </w:r>
    </w:p>
    <w:p w14:paraId="21B46F5F" w14:textId="63D1C81A" w:rsidR="004D30C2" w:rsidRPr="00FF26B9" w:rsidRDefault="004D30C2" w:rsidP="00D8639F">
      <w:pPr>
        <w:pStyle w:val="LGTdoc1"/>
        <w:spacing w:beforeAutospacing="1" w:line="276" w:lineRule="auto"/>
        <w:ind w:firstLineChars="150" w:firstLine="330"/>
        <w:contextualSpacing/>
        <w:rPr>
          <w:b w:val="0"/>
          <w:sz w:val="22"/>
        </w:rPr>
      </w:pPr>
      <w:r w:rsidRPr="00FF26B9">
        <w:rPr>
          <w:b w:val="0"/>
          <w:sz w:val="22"/>
        </w:rPr>
        <w:t>Regarding the power ramping counter issue, following agreement was made in RAN1 #115 meeting</w:t>
      </w:r>
      <w:r w:rsidR="00805E98" w:rsidRPr="00FF26B9">
        <w:rPr>
          <w:b w:val="0"/>
          <w:sz w:val="22"/>
        </w:rPr>
        <w:t xml:space="preserve"> [1]</w:t>
      </w:r>
      <w:r w:rsidRPr="00FF26B9">
        <w:rPr>
          <w:b w:val="0"/>
          <w:sz w:val="22"/>
        </w:rPr>
        <w:t>.</w:t>
      </w:r>
    </w:p>
    <w:tbl>
      <w:tblPr>
        <w:tblStyle w:val="a7"/>
        <w:tblW w:w="0" w:type="auto"/>
        <w:tblLook w:val="04A0" w:firstRow="1" w:lastRow="0" w:firstColumn="1" w:lastColumn="0" w:noHBand="0" w:noVBand="1"/>
      </w:tblPr>
      <w:tblGrid>
        <w:gridCol w:w="9016"/>
      </w:tblGrid>
      <w:tr w:rsidR="004D30C2" w:rsidRPr="00FF26B9" w14:paraId="186DC6B6" w14:textId="77777777" w:rsidTr="00F67C70">
        <w:tc>
          <w:tcPr>
            <w:tcW w:w="9016" w:type="dxa"/>
          </w:tcPr>
          <w:p w14:paraId="516F5C6C" w14:textId="77777777" w:rsidR="004D30C2" w:rsidRPr="00FF26B9" w:rsidRDefault="004D30C2" w:rsidP="00D8639F">
            <w:pPr>
              <w:widowControl/>
              <w:wordWrap/>
              <w:autoSpaceDE/>
              <w:autoSpaceDN/>
              <w:spacing w:line="276" w:lineRule="auto"/>
              <w:rPr>
                <w:rFonts w:eastAsia="바탕"/>
                <w:lang w:eastAsia="zh-CN"/>
              </w:rPr>
            </w:pPr>
            <w:r w:rsidRPr="00FF26B9">
              <w:rPr>
                <w:rFonts w:eastAsia="바탕"/>
                <w:highlight w:val="green"/>
                <w:lang w:eastAsia="zh-CN"/>
              </w:rPr>
              <w:t>Agreement</w:t>
            </w:r>
          </w:p>
          <w:p w14:paraId="38398B2E" w14:textId="77777777" w:rsidR="004D30C2" w:rsidRPr="00FF26B9" w:rsidRDefault="004D30C2" w:rsidP="00D8639F">
            <w:pPr>
              <w:widowControl/>
              <w:wordWrap/>
              <w:autoSpaceDE/>
              <w:autoSpaceDN/>
              <w:spacing w:line="276" w:lineRule="auto"/>
              <w:rPr>
                <w:rFonts w:eastAsia="바탕"/>
                <w:lang w:val="en-GB"/>
              </w:rPr>
            </w:pPr>
            <w:r w:rsidRPr="00FF26B9">
              <w:rPr>
                <w:rFonts w:eastAsia="바탕"/>
                <w:lang w:val="en-GB"/>
              </w:rPr>
              <w:t>For multiple PRACH transmissions, down-select one of the following options at RAN1#116:</w:t>
            </w:r>
          </w:p>
          <w:p w14:paraId="129D256D" w14:textId="77777777" w:rsidR="004D30C2" w:rsidRPr="00FF26B9" w:rsidRDefault="004D30C2" w:rsidP="00D8639F">
            <w:pPr>
              <w:widowControl/>
              <w:wordWrap/>
              <w:autoSpaceDE/>
              <w:autoSpaceDN/>
              <w:spacing w:line="276" w:lineRule="auto"/>
              <w:rPr>
                <w:rFonts w:eastAsia="바탕"/>
                <w:b/>
                <w:bCs/>
                <w:lang w:val="en-GB"/>
              </w:rPr>
            </w:pPr>
            <w:r w:rsidRPr="00FF26B9">
              <w:rPr>
                <w:rFonts w:eastAsia="바탕"/>
                <w:b/>
                <w:bCs/>
                <w:lang w:val="en-GB"/>
              </w:rPr>
              <w:t>Option 1:</w:t>
            </w:r>
          </w:p>
          <w:p w14:paraId="31B1858A" w14:textId="77777777" w:rsidR="004D30C2" w:rsidRPr="00FF26B9" w:rsidRDefault="004D30C2" w:rsidP="00D8639F">
            <w:pPr>
              <w:widowControl/>
              <w:numPr>
                <w:ilvl w:val="0"/>
                <w:numId w:val="27"/>
              </w:numPr>
              <w:wordWrap/>
              <w:overflowPunct w:val="0"/>
              <w:autoSpaceDE/>
              <w:autoSpaceDN/>
              <w:adjustRightInd w:val="0"/>
              <w:snapToGrid w:val="0"/>
              <w:spacing w:line="276" w:lineRule="auto"/>
              <w:textAlignment w:val="baseline"/>
              <w:rPr>
                <w:rFonts w:eastAsia="바탕"/>
                <w:lang w:val="en-GB" w:eastAsia="x-none"/>
              </w:rPr>
            </w:pPr>
            <w:r w:rsidRPr="00FF26B9">
              <w:rPr>
                <w:rFonts w:eastAsia="바탕"/>
                <w:lang w:val="en-GB" w:eastAsia="x-none"/>
              </w:rPr>
              <w:t>Layer 1 notifies higher layers to suspend the corresponding power ramping counter when PRACH transmission in all of PRACH occasions are dropped or with reduced transmit power.</w:t>
            </w:r>
          </w:p>
          <w:p w14:paraId="025CC8CB" w14:textId="77777777" w:rsidR="004D30C2" w:rsidRPr="00FF26B9" w:rsidRDefault="004D30C2" w:rsidP="00D8639F">
            <w:pPr>
              <w:widowControl/>
              <w:numPr>
                <w:ilvl w:val="0"/>
                <w:numId w:val="27"/>
              </w:numPr>
              <w:wordWrap/>
              <w:autoSpaceDE/>
              <w:autoSpaceDN/>
              <w:adjustRightInd w:val="0"/>
              <w:snapToGrid w:val="0"/>
              <w:spacing w:line="276" w:lineRule="auto"/>
              <w:rPr>
                <w:rFonts w:eastAsia="바탕"/>
                <w:lang w:val="en-GB" w:eastAsia="x-none"/>
              </w:rPr>
            </w:pPr>
            <w:r w:rsidRPr="00FF26B9">
              <w:rPr>
                <w:rFonts w:eastAsia="바탕"/>
                <w:lang w:val="en-GB" w:eastAsia="x-none"/>
              </w:rPr>
              <w:t>Layer 1 may notify higher layers to suspend the corresponding power ramping counter when PRACH transmission in any of PRACH occasions are dropped or with reduced transmit power.</w:t>
            </w:r>
          </w:p>
          <w:p w14:paraId="3C8FB610" w14:textId="77777777" w:rsidR="004D30C2" w:rsidRPr="00FF26B9" w:rsidRDefault="004D30C2" w:rsidP="00D8639F">
            <w:pPr>
              <w:widowControl/>
              <w:wordWrap/>
              <w:autoSpaceDE/>
              <w:autoSpaceDN/>
              <w:spacing w:line="276" w:lineRule="auto"/>
              <w:rPr>
                <w:rFonts w:eastAsia="바탕"/>
                <w:b/>
                <w:bCs/>
                <w:lang w:val="en-GB"/>
              </w:rPr>
            </w:pPr>
            <w:r w:rsidRPr="00FF26B9">
              <w:rPr>
                <w:rFonts w:eastAsia="바탕"/>
                <w:b/>
                <w:bCs/>
                <w:lang w:val="en-GB"/>
              </w:rPr>
              <w:t>Option 1a:</w:t>
            </w:r>
          </w:p>
          <w:p w14:paraId="704864FF" w14:textId="77777777" w:rsidR="004D30C2" w:rsidRPr="00FF26B9" w:rsidRDefault="004D30C2" w:rsidP="00D8639F">
            <w:pPr>
              <w:widowControl/>
              <w:numPr>
                <w:ilvl w:val="0"/>
                <w:numId w:val="27"/>
              </w:numPr>
              <w:wordWrap/>
              <w:overflowPunct w:val="0"/>
              <w:autoSpaceDE/>
              <w:autoSpaceDN/>
              <w:adjustRightInd w:val="0"/>
              <w:snapToGrid w:val="0"/>
              <w:spacing w:line="276" w:lineRule="auto"/>
              <w:textAlignment w:val="baseline"/>
              <w:rPr>
                <w:rFonts w:eastAsia="바탕"/>
                <w:lang w:val="en-GB" w:eastAsia="x-none"/>
              </w:rPr>
            </w:pPr>
            <w:r w:rsidRPr="00FF26B9">
              <w:rPr>
                <w:rFonts w:eastAsia="바탕"/>
                <w:lang w:val="en-GB" w:eastAsia="x-none"/>
              </w:rPr>
              <w:t>Layer 1 notifies higher layers to suspend the corresponding power ramping counter when PRACH transmission in all of PRACH occasions are dropped.</w:t>
            </w:r>
          </w:p>
          <w:p w14:paraId="24576BAC" w14:textId="77777777" w:rsidR="004D30C2" w:rsidRPr="00FF26B9" w:rsidRDefault="004D30C2" w:rsidP="00D8639F">
            <w:pPr>
              <w:widowControl/>
              <w:numPr>
                <w:ilvl w:val="0"/>
                <w:numId w:val="27"/>
              </w:numPr>
              <w:wordWrap/>
              <w:autoSpaceDE/>
              <w:autoSpaceDN/>
              <w:adjustRightInd w:val="0"/>
              <w:snapToGrid w:val="0"/>
              <w:spacing w:line="276" w:lineRule="auto"/>
              <w:rPr>
                <w:rFonts w:eastAsia="바탕"/>
                <w:lang w:val="en-GB" w:eastAsia="x-none"/>
              </w:rPr>
            </w:pPr>
            <w:r w:rsidRPr="00FF26B9">
              <w:rPr>
                <w:rFonts w:eastAsia="바탕"/>
                <w:lang w:val="en-GB" w:eastAsia="x-none"/>
              </w:rPr>
              <w:t>Layer 1 may notify higher layers to suspend the corresponding power ramping counter when PRACH transmission on part of PRACH occasions are dropped or when PRACH transmission in any of PRACH occasions is with reduced transmit power.</w:t>
            </w:r>
          </w:p>
          <w:p w14:paraId="48CA61A7" w14:textId="77777777" w:rsidR="004D30C2" w:rsidRPr="00FF26B9" w:rsidRDefault="004D30C2" w:rsidP="00D8639F">
            <w:pPr>
              <w:widowControl/>
              <w:wordWrap/>
              <w:autoSpaceDE/>
              <w:autoSpaceDN/>
              <w:spacing w:line="276" w:lineRule="auto"/>
              <w:rPr>
                <w:rFonts w:eastAsia="바탕"/>
                <w:b/>
                <w:bCs/>
                <w:lang w:val="en-GB"/>
              </w:rPr>
            </w:pPr>
            <w:r w:rsidRPr="00FF26B9">
              <w:rPr>
                <w:rFonts w:eastAsia="바탕"/>
                <w:b/>
                <w:bCs/>
                <w:lang w:val="en-GB"/>
              </w:rPr>
              <w:t>Option 2:</w:t>
            </w:r>
          </w:p>
          <w:p w14:paraId="1711180A" w14:textId="77777777" w:rsidR="004D30C2" w:rsidRPr="00FF26B9" w:rsidRDefault="004D30C2" w:rsidP="00D8639F">
            <w:pPr>
              <w:widowControl/>
              <w:numPr>
                <w:ilvl w:val="0"/>
                <w:numId w:val="27"/>
              </w:numPr>
              <w:wordWrap/>
              <w:autoSpaceDE/>
              <w:autoSpaceDN/>
              <w:adjustRightInd w:val="0"/>
              <w:snapToGrid w:val="0"/>
              <w:spacing w:line="276" w:lineRule="auto"/>
              <w:rPr>
                <w:rFonts w:eastAsia="바탕"/>
                <w:lang w:val="en-GB" w:eastAsia="x-none"/>
              </w:rPr>
            </w:pPr>
            <w:r w:rsidRPr="00FF26B9">
              <w:rPr>
                <w:rFonts w:eastAsia="바탕"/>
                <w:lang w:val="en-GB" w:eastAsia="x-none"/>
              </w:rPr>
              <w:t>Layer 1 may notify higher layers to suspend the corresponding power ramping counter when PRACH transmission in at least one PRACH occasion is dropped or with reduced transmit power.</w:t>
            </w:r>
          </w:p>
          <w:p w14:paraId="05D3FF58" w14:textId="77777777" w:rsidR="004D30C2" w:rsidRPr="00FF26B9" w:rsidRDefault="004D30C2" w:rsidP="00D8639F">
            <w:pPr>
              <w:widowControl/>
              <w:wordWrap/>
              <w:autoSpaceDE/>
              <w:autoSpaceDN/>
              <w:spacing w:line="276" w:lineRule="auto"/>
              <w:ind w:firstLineChars="200" w:firstLine="440"/>
              <w:rPr>
                <w:rFonts w:eastAsia="바탕"/>
                <w:lang w:val="en-GB"/>
              </w:rPr>
            </w:pPr>
            <w:r w:rsidRPr="00FF26B9">
              <w:rPr>
                <w:rFonts w:eastAsia="바탕"/>
                <w:lang w:val="en-GB"/>
              </w:rPr>
              <w:t>Note: this implies it’s up to UE implementation.</w:t>
            </w:r>
          </w:p>
          <w:p w14:paraId="30F77FED" w14:textId="77777777" w:rsidR="004D30C2" w:rsidRPr="00FF26B9" w:rsidRDefault="004D30C2" w:rsidP="00D8639F">
            <w:pPr>
              <w:widowControl/>
              <w:shd w:val="clear" w:color="auto" w:fill="FFFFFF"/>
              <w:wordWrap/>
              <w:autoSpaceDE/>
              <w:autoSpaceDN/>
              <w:spacing w:line="276" w:lineRule="auto"/>
              <w:rPr>
                <w:rFonts w:eastAsia="SimSun"/>
                <w:lang w:val="en-GB"/>
              </w:rPr>
            </w:pPr>
            <w:r w:rsidRPr="00FF26B9">
              <w:rPr>
                <w:rFonts w:eastAsia="SimSun"/>
                <w:b/>
                <w:bCs/>
                <w:lang w:val="en-GB"/>
              </w:rPr>
              <w:lastRenderedPageBreak/>
              <w:t>Option 2a:</w:t>
            </w:r>
          </w:p>
          <w:p w14:paraId="21F38057" w14:textId="77777777" w:rsidR="004D30C2" w:rsidRPr="00FF26B9" w:rsidRDefault="004D30C2" w:rsidP="00D8639F">
            <w:pPr>
              <w:widowControl/>
              <w:numPr>
                <w:ilvl w:val="0"/>
                <w:numId w:val="27"/>
              </w:numPr>
              <w:wordWrap/>
              <w:autoSpaceDE/>
              <w:autoSpaceDN/>
              <w:adjustRightInd w:val="0"/>
              <w:snapToGrid w:val="0"/>
              <w:spacing w:line="276" w:lineRule="auto"/>
              <w:rPr>
                <w:rFonts w:eastAsia="바탕"/>
                <w:lang w:val="en-GB" w:eastAsia="x-none"/>
              </w:rPr>
            </w:pPr>
            <w:r w:rsidRPr="00FF26B9">
              <w:rPr>
                <w:rFonts w:eastAsia="바탕"/>
                <w:lang w:val="en-GB" w:eastAsia="x-none"/>
              </w:rPr>
              <w:t>Layer 1 may notify higher layers to suspend the corresponding power ramping counter when PRACH transmission in at least one PRACH occasion is with reduced transmit power.</w:t>
            </w:r>
          </w:p>
          <w:p w14:paraId="158F49E6" w14:textId="77777777" w:rsidR="004D30C2" w:rsidRPr="00FF26B9" w:rsidRDefault="004D30C2" w:rsidP="00D8639F">
            <w:pPr>
              <w:widowControl/>
              <w:numPr>
                <w:ilvl w:val="0"/>
                <w:numId w:val="27"/>
              </w:numPr>
              <w:wordWrap/>
              <w:autoSpaceDE/>
              <w:autoSpaceDN/>
              <w:adjustRightInd w:val="0"/>
              <w:snapToGrid w:val="0"/>
              <w:spacing w:line="276" w:lineRule="auto"/>
              <w:rPr>
                <w:rFonts w:eastAsia="바탕"/>
                <w:lang w:val="en-GB" w:eastAsia="x-none"/>
              </w:rPr>
            </w:pPr>
            <w:r w:rsidRPr="00FF26B9">
              <w:rPr>
                <w:rFonts w:eastAsia="바탕"/>
                <w:lang w:val="en-GB" w:eastAsia="x-none"/>
              </w:rPr>
              <w:t>Layer 1 notifies higher layers to suspend the corresponding power ramping counter when PRACH transmission in at least one PRACH occasion is dropped.</w:t>
            </w:r>
          </w:p>
          <w:p w14:paraId="3512AA30" w14:textId="77777777" w:rsidR="004D30C2" w:rsidRPr="00FF26B9" w:rsidRDefault="004D30C2" w:rsidP="00D8639F">
            <w:pPr>
              <w:widowControl/>
              <w:wordWrap/>
              <w:autoSpaceDE/>
              <w:autoSpaceDN/>
              <w:spacing w:line="276" w:lineRule="auto"/>
              <w:rPr>
                <w:rFonts w:eastAsia="바탕"/>
                <w:b/>
                <w:bCs/>
                <w:lang w:val="en-GB"/>
              </w:rPr>
            </w:pPr>
            <w:r w:rsidRPr="00FF26B9">
              <w:rPr>
                <w:rFonts w:eastAsia="바탕"/>
                <w:b/>
                <w:bCs/>
                <w:lang w:val="en-GB"/>
              </w:rPr>
              <w:t>Option 3:</w:t>
            </w:r>
          </w:p>
          <w:p w14:paraId="2817BEAB" w14:textId="77777777" w:rsidR="004D30C2" w:rsidRPr="00FF26B9" w:rsidRDefault="004D30C2" w:rsidP="00D8639F">
            <w:pPr>
              <w:widowControl/>
              <w:numPr>
                <w:ilvl w:val="0"/>
                <w:numId w:val="27"/>
              </w:numPr>
              <w:wordWrap/>
              <w:autoSpaceDE/>
              <w:autoSpaceDN/>
              <w:adjustRightInd w:val="0"/>
              <w:snapToGrid w:val="0"/>
              <w:spacing w:line="276" w:lineRule="auto"/>
              <w:rPr>
                <w:rFonts w:eastAsia="바탕"/>
                <w:lang w:val="en-GB" w:eastAsia="x-none"/>
              </w:rPr>
            </w:pPr>
            <w:r w:rsidRPr="00FF26B9">
              <w:rPr>
                <w:rFonts w:eastAsia="바탕"/>
                <w:lang w:val="en-GB" w:eastAsia="x-none"/>
              </w:rPr>
              <w:t>Layer 1 notifies higher layers to suspend the corresponding power ramping counter when PRACH transmission in all of PRACH occasions are dropped.</w:t>
            </w:r>
          </w:p>
          <w:p w14:paraId="31FA67AF" w14:textId="77777777" w:rsidR="004D30C2" w:rsidRPr="00FF26B9" w:rsidRDefault="004D30C2" w:rsidP="00D8639F">
            <w:pPr>
              <w:widowControl/>
              <w:numPr>
                <w:ilvl w:val="0"/>
                <w:numId w:val="27"/>
              </w:numPr>
              <w:wordWrap/>
              <w:overflowPunct w:val="0"/>
              <w:autoSpaceDE/>
              <w:autoSpaceDN/>
              <w:adjustRightInd w:val="0"/>
              <w:snapToGrid w:val="0"/>
              <w:spacing w:line="276" w:lineRule="auto"/>
              <w:textAlignment w:val="baseline"/>
              <w:rPr>
                <w:rFonts w:eastAsia="바탕"/>
                <w:lang w:val="en-GB" w:eastAsia="x-none"/>
              </w:rPr>
            </w:pPr>
            <w:r w:rsidRPr="00FF26B9">
              <w:rPr>
                <w:rFonts w:eastAsia="바탕"/>
                <w:lang w:val="en-GB" w:eastAsia="x-none"/>
              </w:rPr>
              <w:t>Layer 1 may notif</w:t>
            </w:r>
            <w:r w:rsidRPr="00FF26B9">
              <w:rPr>
                <w:rFonts w:eastAsia="바탕"/>
                <w:lang w:val="en-GB" w:eastAsia="zh-CN"/>
              </w:rPr>
              <w:t>y</w:t>
            </w:r>
            <w:r w:rsidRPr="00FF26B9">
              <w:rPr>
                <w:rFonts w:eastAsia="바탕"/>
                <w:lang w:val="en-GB" w:eastAsia="x-none"/>
              </w:rPr>
              <w:t xml:space="preserve"> higher layers to suspend the corresponding power ramping counter when PRACH transmission in all of PRACH occasions are with reduced transmit power.</w:t>
            </w:r>
          </w:p>
          <w:p w14:paraId="466E8193" w14:textId="6E687BF0" w:rsidR="004D30C2" w:rsidRPr="00FF26B9" w:rsidRDefault="004D30C2" w:rsidP="00D8639F">
            <w:pPr>
              <w:widowControl/>
              <w:numPr>
                <w:ilvl w:val="1"/>
                <w:numId w:val="15"/>
              </w:numPr>
              <w:wordWrap/>
              <w:autoSpaceDE/>
              <w:autoSpaceDN/>
              <w:adjustRightInd w:val="0"/>
              <w:snapToGrid w:val="0"/>
              <w:spacing w:after="120" w:line="276" w:lineRule="auto"/>
              <w:rPr>
                <w:rFonts w:eastAsia="DengXian"/>
                <w:bCs/>
                <w:sz w:val="21"/>
                <w:szCs w:val="21"/>
                <w:lang w:val="en-GB" w:eastAsia="zh-CN"/>
              </w:rPr>
            </w:pPr>
            <w:r w:rsidRPr="00FF26B9">
              <w:rPr>
                <w:rFonts w:eastAsia="바탕"/>
                <w:lang w:eastAsia="zh-CN"/>
              </w:rPr>
              <w:t>Note: whether any of the above options have specification impact is a separate discussion.</w:t>
            </w:r>
          </w:p>
        </w:tc>
      </w:tr>
    </w:tbl>
    <w:p w14:paraId="39E7CEE5" w14:textId="0CF8E862" w:rsidR="004D30C2" w:rsidRPr="00FF26B9" w:rsidRDefault="004D30C2" w:rsidP="00D8639F">
      <w:pPr>
        <w:pStyle w:val="LGTdoc1"/>
        <w:spacing w:beforeAutospacing="1" w:line="276" w:lineRule="auto"/>
        <w:ind w:firstLineChars="150" w:firstLine="330"/>
        <w:contextualSpacing/>
        <w:rPr>
          <w:b w:val="0"/>
          <w:sz w:val="22"/>
          <w:lang w:val="en-US"/>
        </w:rPr>
      </w:pPr>
    </w:p>
    <w:p w14:paraId="1C5D6E0C" w14:textId="7333B7A7" w:rsidR="004D30C2" w:rsidRPr="00FF26B9" w:rsidRDefault="000E3713" w:rsidP="00D8639F">
      <w:pPr>
        <w:pStyle w:val="LGTdoc1"/>
        <w:spacing w:beforeAutospacing="1" w:line="276" w:lineRule="auto"/>
        <w:ind w:firstLineChars="150" w:firstLine="330"/>
        <w:contextualSpacing/>
        <w:rPr>
          <w:b w:val="0"/>
          <w:sz w:val="22"/>
        </w:rPr>
      </w:pPr>
      <w:r w:rsidRPr="00FF26B9">
        <w:rPr>
          <w:b w:val="0"/>
          <w:sz w:val="22"/>
        </w:rPr>
        <w:t>According to section 7.4 in 38.213 [</w:t>
      </w:r>
      <w:r w:rsidR="00805E98" w:rsidRPr="00FF26B9">
        <w:rPr>
          <w:b w:val="0"/>
          <w:sz w:val="22"/>
        </w:rPr>
        <w:t>2</w:t>
      </w:r>
      <w:r w:rsidRPr="00FF26B9">
        <w:rPr>
          <w:b w:val="0"/>
          <w:sz w:val="22"/>
        </w:rPr>
        <w:t>], in case when the UE does not transmit a PRACH in a transmission occasion, Layer 1 notifies higher layers to suspend the corresponding power ramping counter. On the other hand, in case when the UE transmits a PRACH with reduced power in a transmission occasion,</w:t>
      </w:r>
      <w:r w:rsidRPr="00FF26B9">
        <w:t xml:space="preserve"> </w:t>
      </w:r>
      <w:r w:rsidR="003C57CC" w:rsidRPr="00FF26B9">
        <w:rPr>
          <w:b w:val="0"/>
          <w:sz w:val="22"/>
        </w:rPr>
        <w:t>Layer 1 may notify higher layers to suspend the corresponding power ramping counter.</w:t>
      </w:r>
    </w:p>
    <w:p w14:paraId="055DB0B0" w14:textId="54EBC941" w:rsidR="000E3713" w:rsidRPr="00FF26B9" w:rsidRDefault="000E3713" w:rsidP="00D8639F">
      <w:pPr>
        <w:pStyle w:val="LGTdoc1"/>
        <w:spacing w:beforeAutospacing="1" w:line="276" w:lineRule="auto"/>
        <w:ind w:firstLineChars="150" w:firstLine="330"/>
        <w:contextualSpacing/>
        <w:rPr>
          <w:b w:val="0"/>
          <w:sz w:val="22"/>
        </w:rPr>
      </w:pPr>
      <w:r w:rsidRPr="00FF26B9">
        <w:rPr>
          <w:b w:val="0"/>
          <w:sz w:val="22"/>
        </w:rPr>
        <w:t xml:space="preserve">Based on current UE behaviour, we think that it would be </w:t>
      </w:r>
      <w:r w:rsidR="00841460">
        <w:rPr>
          <w:b w:val="0"/>
          <w:sz w:val="22"/>
        </w:rPr>
        <w:t>natural</w:t>
      </w:r>
      <w:r w:rsidR="00841460" w:rsidRPr="00FF26B9">
        <w:rPr>
          <w:b w:val="0"/>
          <w:sz w:val="22"/>
        </w:rPr>
        <w:t xml:space="preserve"> </w:t>
      </w:r>
      <w:r w:rsidRPr="00FF26B9">
        <w:rPr>
          <w:b w:val="0"/>
          <w:sz w:val="22"/>
        </w:rPr>
        <w:t xml:space="preserve">to apply this principle similarly to PRACH multiple transmissions, so we prefer to support Option 1a in previous agreement. To be specific, </w:t>
      </w:r>
      <w:r w:rsidR="003C57CC" w:rsidRPr="00FF26B9">
        <w:rPr>
          <w:b w:val="0"/>
          <w:sz w:val="22"/>
        </w:rPr>
        <w:t xml:space="preserve">if the UE does not transmit all of PRACHs in </w:t>
      </w:r>
      <m:oMath>
        <m:sSubSup>
          <m:sSubSupPr>
            <m:ctrlPr>
              <w:rPr>
                <w:rFonts w:ascii="Cambria Math" w:hAnsi="Cambria Math"/>
                <w:i/>
                <w:sz w:val="22"/>
                <w:szCs w:val="21"/>
              </w:rPr>
            </m:ctrlPr>
          </m:sSubSupPr>
          <m:e>
            <m:r>
              <m:rPr>
                <m:sty m:val="bi"/>
              </m:rPr>
              <w:rPr>
                <w:rFonts w:ascii="Cambria Math" w:hAnsi="Cambria Math"/>
                <w:sz w:val="22"/>
                <w:szCs w:val="21"/>
              </w:rPr>
              <m:t>N</m:t>
            </m:r>
          </m:e>
          <m:sub>
            <m:r>
              <m:rPr>
                <m:sty m:val="b"/>
              </m:rPr>
              <w:rPr>
                <w:rFonts w:ascii="Cambria Math" w:hAnsi="Cambria Math"/>
                <w:sz w:val="22"/>
                <w:szCs w:val="21"/>
              </w:rPr>
              <m:t>preamble</m:t>
            </m:r>
          </m:sub>
          <m:sup>
            <m:r>
              <m:rPr>
                <m:sty m:val="b"/>
              </m:rPr>
              <w:rPr>
                <w:rFonts w:ascii="Cambria Math" w:hAnsi="Cambria Math"/>
                <w:sz w:val="22"/>
                <w:szCs w:val="21"/>
              </w:rPr>
              <m:t>rep</m:t>
            </m:r>
          </m:sup>
        </m:sSubSup>
      </m:oMath>
      <w:r w:rsidR="003C57CC" w:rsidRPr="00FF26B9">
        <w:rPr>
          <w:b w:val="0"/>
          <w:sz w:val="22"/>
        </w:rPr>
        <w:t xml:space="preserve"> transmission occasions for a PRACH transmission with </w:t>
      </w:r>
      <m:oMath>
        <m:sSubSup>
          <m:sSubSupPr>
            <m:ctrlPr>
              <w:rPr>
                <w:rFonts w:ascii="Cambria Math" w:hAnsi="Cambria Math"/>
                <w:i/>
                <w:sz w:val="22"/>
                <w:szCs w:val="21"/>
              </w:rPr>
            </m:ctrlPr>
          </m:sSubSupPr>
          <m:e>
            <m:r>
              <m:rPr>
                <m:sty m:val="bi"/>
              </m:rPr>
              <w:rPr>
                <w:rFonts w:ascii="Cambria Math" w:hAnsi="Cambria Math"/>
                <w:sz w:val="22"/>
                <w:szCs w:val="21"/>
              </w:rPr>
              <m:t>N</m:t>
            </m:r>
          </m:e>
          <m:sub>
            <m:r>
              <m:rPr>
                <m:sty m:val="b"/>
              </m:rPr>
              <w:rPr>
                <w:rFonts w:ascii="Cambria Math" w:hAnsi="Cambria Math"/>
                <w:sz w:val="22"/>
                <w:szCs w:val="21"/>
              </w:rPr>
              <m:t>preamble</m:t>
            </m:r>
          </m:sub>
          <m:sup>
            <m:r>
              <m:rPr>
                <m:sty m:val="b"/>
              </m:rPr>
              <w:rPr>
                <w:rFonts w:ascii="Cambria Math" w:hAnsi="Cambria Math"/>
                <w:sz w:val="22"/>
                <w:szCs w:val="21"/>
              </w:rPr>
              <m:t>rep</m:t>
            </m:r>
          </m:sup>
        </m:sSubSup>
      </m:oMath>
      <w:r w:rsidR="003C57CC" w:rsidRPr="00FF26B9">
        <w:rPr>
          <w:sz w:val="22"/>
          <w:szCs w:val="21"/>
        </w:rPr>
        <w:t xml:space="preserve"> </w:t>
      </w:r>
      <w:r w:rsidR="003C57CC" w:rsidRPr="00FF26B9">
        <w:rPr>
          <w:b w:val="0"/>
          <w:sz w:val="22"/>
        </w:rPr>
        <w:t xml:space="preserve">preamble repetitions, Layer 1 notifies higher layers to suspend the corresponding power ramping counter. On the other hand, if the UE does not transmit any of PRACHs in </w:t>
      </w:r>
      <m:oMath>
        <m:sSubSup>
          <m:sSubSupPr>
            <m:ctrlPr>
              <w:rPr>
                <w:rFonts w:ascii="Cambria Math" w:hAnsi="Cambria Math"/>
                <w:i/>
                <w:sz w:val="22"/>
                <w:szCs w:val="21"/>
              </w:rPr>
            </m:ctrlPr>
          </m:sSubSupPr>
          <m:e>
            <m:r>
              <m:rPr>
                <m:sty m:val="bi"/>
              </m:rPr>
              <w:rPr>
                <w:rFonts w:ascii="Cambria Math" w:hAnsi="Cambria Math"/>
                <w:sz w:val="22"/>
                <w:szCs w:val="21"/>
              </w:rPr>
              <m:t>N</m:t>
            </m:r>
          </m:e>
          <m:sub>
            <m:r>
              <m:rPr>
                <m:sty m:val="b"/>
              </m:rPr>
              <w:rPr>
                <w:rFonts w:ascii="Cambria Math" w:hAnsi="Cambria Math"/>
                <w:sz w:val="22"/>
                <w:szCs w:val="21"/>
              </w:rPr>
              <m:t>preamble</m:t>
            </m:r>
          </m:sub>
          <m:sup>
            <m:r>
              <m:rPr>
                <m:sty m:val="b"/>
              </m:rPr>
              <w:rPr>
                <w:rFonts w:ascii="Cambria Math" w:hAnsi="Cambria Math"/>
                <w:sz w:val="22"/>
                <w:szCs w:val="21"/>
              </w:rPr>
              <m:t>rep</m:t>
            </m:r>
          </m:sup>
        </m:sSubSup>
      </m:oMath>
      <w:r w:rsidR="003C57CC" w:rsidRPr="00FF26B9">
        <w:rPr>
          <w:b w:val="0"/>
          <w:sz w:val="22"/>
        </w:rPr>
        <w:t xml:space="preserve"> transmission occasions, or the UE transmits any of PRACHs with reduced power in </w:t>
      </w:r>
      <m:oMath>
        <m:sSubSup>
          <m:sSubSupPr>
            <m:ctrlPr>
              <w:rPr>
                <w:rFonts w:ascii="Cambria Math" w:hAnsi="Cambria Math"/>
                <w:i/>
                <w:sz w:val="22"/>
                <w:szCs w:val="21"/>
              </w:rPr>
            </m:ctrlPr>
          </m:sSubSupPr>
          <m:e>
            <m:r>
              <m:rPr>
                <m:sty m:val="bi"/>
              </m:rPr>
              <w:rPr>
                <w:rFonts w:ascii="Cambria Math" w:hAnsi="Cambria Math"/>
                <w:sz w:val="22"/>
                <w:szCs w:val="21"/>
              </w:rPr>
              <m:t>N</m:t>
            </m:r>
          </m:e>
          <m:sub>
            <m:r>
              <m:rPr>
                <m:sty m:val="b"/>
              </m:rPr>
              <w:rPr>
                <w:rFonts w:ascii="Cambria Math" w:hAnsi="Cambria Math"/>
                <w:sz w:val="22"/>
                <w:szCs w:val="21"/>
              </w:rPr>
              <m:t>preamble</m:t>
            </m:r>
          </m:sub>
          <m:sup>
            <m:r>
              <m:rPr>
                <m:sty m:val="b"/>
              </m:rPr>
              <w:rPr>
                <w:rFonts w:ascii="Cambria Math" w:hAnsi="Cambria Math"/>
                <w:sz w:val="22"/>
                <w:szCs w:val="21"/>
              </w:rPr>
              <m:t>rep</m:t>
            </m:r>
          </m:sup>
        </m:sSubSup>
      </m:oMath>
      <w:r w:rsidR="003C57CC" w:rsidRPr="00FF26B9">
        <w:rPr>
          <w:sz w:val="22"/>
          <w:szCs w:val="21"/>
        </w:rPr>
        <w:t xml:space="preserve"> </w:t>
      </w:r>
      <w:r w:rsidR="003C57CC" w:rsidRPr="00FF26B9">
        <w:rPr>
          <w:b w:val="0"/>
          <w:sz w:val="22"/>
        </w:rPr>
        <w:t>preamble repetitions, Layer 1 may notify higher layers to suspend the corresponding power ramping counter.</w:t>
      </w:r>
    </w:p>
    <w:p w14:paraId="6CA7CD31" w14:textId="7C77AF35" w:rsidR="004D30C2" w:rsidRPr="00FF26B9" w:rsidRDefault="004D30C2" w:rsidP="00D8639F">
      <w:pPr>
        <w:pStyle w:val="LGTdoc1"/>
        <w:spacing w:beforeAutospacing="1" w:line="276" w:lineRule="auto"/>
        <w:ind w:firstLineChars="150" w:firstLine="330"/>
        <w:contextualSpacing/>
        <w:rPr>
          <w:b w:val="0"/>
          <w:sz w:val="22"/>
        </w:rPr>
      </w:pPr>
    </w:p>
    <w:p w14:paraId="16897F5D" w14:textId="49B80756" w:rsidR="004D30C2" w:rsidRPr="00FF26B9" w:rsidRDefault="004D30C2" w:rsidP="00D8639F">
      <w:pPr>
        <w:pStyle w:val="LGTdoc1"/>
        <w:spacing w:beforeAutospacing="1" w:line="276" w:lineRule="auto"/>
        <w:ind w:firstLineChars="150" w:firstLine="324"/>
        <w:contextualSpacing/>
        <w:rPr>
          <w:sz w:val="22"/>
        </w:rPr>
      </w:pPr>
      <w:r w:rsidRPr="00FF26B9">
        <w:rPr>
          <w:sz w:val="22"/>
        </w:rPr>
        <w:t xml:space="preserve">Proposal 1. Regarding the power ramping counter, </w:t>
      </w:r>
      <w:r w:rsidR="00126CB3" w:rsidRPr="00FF26B9">
        <w:rPr>
          <w:sz w:val="22"/>
        </w:rPr>
        <w:t xml:space="preserve">Option 1a in RAN1 #115 agreement is supported, and </w:t>
      </w:r>
      <w:r w:rsidRPr="00FF26B9">
        <w:rPr>
          <w:sz w:val="22"/>
        </w:rPr>
        <w:t>adopt the text proposal as below for TS38.213.</w:t>
      </w:r>
    </w:p>
    <w:tbl>
      <w:tblPr>
        <w:tblStyle w:val="10"/>
        <w:tblW w:w="0" w:type="auto"/>
        <w:tblInd w:w="421" w:type="dxa"/>
        <w:tblLook w:val="04A0" w:firstRow="1" w:lastRow="0" w:firstColumn="1" w:lastColumn="0" w:noHBand="0" w:noVBand="1"/>
      </w:tblPr>
      <w:tblGrid>
        <w:gridCol w:w="8595"/>
      </w:tblGrid>
      <w:tr w:rsidR="000E3713" w:rsidRPr="00FF26B9" w14:paraId="0D6F5BBF" w14:textId="77777777" w:rsidTr="00F67C70">
        <w:tc>
          <w:tcPr>
            <w:tcW w:w="8595" w:type="dxa"/>
          </w:tcPr>
          <w:p w14:paraId="24E562AA" w14:textId="77777777" w:rsidR="000E3713" w:rsidRPr="00FF26B9" w:rsidRDefault="000E3713" w:rsidP="00D8639F">
            <w:pPr>
              <w:wordWrap/>
              <w:autoSpaceDE/>
              <w:autoSpaceDN/>
              <w:spacing w:line="276" w:lineRule="auto"/>
              <w:rPr>
                <w:sz w:val="28"/>
                <w:szCs w:val="32"/>
              </w:rPr>
            </w:pPr>
            <w:r w:rsidRPr="00FF26B9">
              <w:rPr>
                <w:sz w:val="28"/>
                <w:szCs w:val="32"/>
              </w:rPr>
              <w:t>7.4</w:t>
            </w:r>
            <w:r w:rsidRPr="00FF26B9">
              <w:rPr>
                <w:sz w:val="28"/>
                <w:szCs w:val="32"/>
              </w:rPr>
              <w:tab/>
              <w:t xml:space="preserve">Physical </w:t>
            </w:r>
            <w:proofErr w:type="gramStart"/>
            <w:r w:rsidRPr="00FF26B9">
              <w:rPr>
                <w:sz w:val="28"/>
                <w:szCs w:val="32"/>
              </w:rPr>
              <w:t>random access</w:t>
            </w:r>
            <w:proofErr w:type="gramEnd"/>
            <w:r w:rsidRPr="00FF26B9">
              <w:rPr>
                <w:sz w:val="28"/>
                <w:szCs w:val="32"/>
              </w:rPr>
              <w:t xml:space="preserve"> channel</w:t>
            </w:r>
          </w:p>
          <w:p w14:paraId="0F06C810" w14:textId="77777777" w:rsidR="000E3713" w:rsidRPr="00FF26B9" w:rsidRDefault="000E3713" w:rsidP="00D8639F">
            <w:pPr>
              <w:wordWrap/>
              <w:autoSpaceDE/>
              <w:autoSpaceDN/>
              <w:spacing w:line="276" w:lineRule="auto"/>
              <w:rPr>
                <w:sz w:val="28"/>
                <w:szCs w:val="32"/>
              </w:rPr>
            </w:pPr>
          </w:p>
          <w:p w14:paraId="1235B90D" w14:textId="77777777" w:rsidR="000E3713" w:rsidRPr="00FF26B9" w:rsidRDefault="000E3713" w:rsidP="00D8639F">
            <w:pPr>
              <w:keepNext/>
              <w:keepLines/>
              <w:widowControl/>
              <w:wordWrap/>
              <w:autoSpaceDE/>
              <w:autoSpaceDN/>
              <w:spacing w:after="60" w:line="276" w:lineRule="auto"/>
              <w:ind w:left="1134" w:hanging="1134"/>
              <w:jc w:val="center"/>
              <w:outlineLvl w:val="1"/>
              <w:rPr>
                <w:color w:val="FF0000"/>
                <w:sz w:val="21"/>
                <w:szCs w:val="21"/>
                <w:lang w:val="en-GB"/>
              </w:rPr>
            </w:pPr>
            <w:r w:rsidRPr="00FF26B9">
              <w:rPr>
                <w:color w:val="FF0000"/>
                <w:sz w:val="21"/>
                <w:szCs w:val="21"/>
                <w:lang w:val="en-GB"/>
              </w:rPr>
              <w:t>*** Unchanged parts are omitted ***</w:t>
            </w:r>
          </w:p>
          <w:p w14:paraId="3208D3C8" w14:textId="033D4B96" w:rsidR="000E3713" w:rsidRPr="00FF26B9" w:rsidRDefault="000E3713" w:rsidP="00D8639F">
            <w:pPr>
              <w:widowControl/>
              <w:wordWrap/>
              <w:autoSpaceDE/>
              <w:autoSpaceDN/>
              <w:spacing w:before="120" w:after="180" w:line="276" w:lineRule="auto"/>
              <w:rPr>
                <w:rFonts w:eastAsia="Yu Mincho"/>
                <w:sz w:val="21"/>
                <w:szCs w:val="21"/>
                <w:lang w:val="en-GB" w:eastAsia="ja-JP"/>
              </w:rPr>
            </w:pPr>
            <w:r w:rsidRPr="00FF26B9">
              <w:rPr>
                <w:rFonts w:eastAsia="Yu Mincho"/>
                <w:sz w:val="21"/>
                <w:szCs w:val="21"/>
                <w:lang w:val="en-GB" w:eastAsia="ja-JP"/>
              </w:rPr>
              <w:t xml:space="preserve">If due to power allocation </w:t>
            </w:r>
            <w:r w:rsidRPr="00FF26B9">
              <w:rPr>
                <w:iCs/>
                <w:sz w:val="21"/>
                <w:szCs w:val="21"/>
                <w:lang w:val="en-GB" w:eastAsia="en-US"/>
              </w:rPr>
              <w:t xml:space="preserve">to </w:t>
            </w:r>
            <w:r w:rsidRPr="00FF26B9">
              <w:rPr>
                <w:sz w:val="21"/>
                <w:szCs w:val="21"/>
                <w:lang w:val="en-GB" w:eastAsia="en-US"/>
              </w:rPr>
              <w:t>PUSCH/PUCCH/PRACH</w:t>
            </w:r>
            <w:r w:rsidRPr="00FF26B9">
              <w:rPr>
                <w:iCs/>
                <w:sz w:val="21"/>
                <w:szCs w:val="21"/>
                <w:lang w:val="en-GB" w:eastAsia="en-US"/>
              </w:rPr>
              <w:t xml:space="preserve">/SRS transmissions as described in clause 7.5, or due to power allocation in EN-DC or NE-DC or NR-DC operation, </w:t>
            </w:r>
            <w:r w:rsidRPr="00FF26B9">
              <w:rPr>
                <w:iCs/>
                <w:sz w:val="21"/>
                <w:szCs w:val="21"/>
                <w:lang w:val="en-GB"/>
              </w:rPr>
              <w:t xml:space="preserve">or due to slot format determination </w:t>
            </w:r>
            <w:r w:rsidRPr="00FF26B9">
              <w:rPr>
                <w:iCs/>
                <w:sz w:val="21"/>
                <w:szCs w:val="21"/>
                <w:lang w:val="en-GB" w:eastAsia="en-US"/>
              </w:rPr>
              <w:t xml:space="preserve">as described in clause </w:t>
            </w:r>
            <w:r w:rsidRPr="00FF26B9">
              <w:rPr>
                <w:iCs/>
                <w:sz w:val="21"/>
                <w:szCs w:val="21"/>
                <w:lang w:val="en-GB"/>
              </w:rPr>
              <w:t>11</w:t>
            </w:r>
            <w:r w:rsidRPr="00FF26B9">
              <w:rPr>
                <w:iCs/>
                <w:sz w:val="21"/>
                <w:szCs w:val="21"/>
                <w:lang w:val="en-GB" w:eastAsia="en-US"/>
              </w:rPr>
              <w:t>.</w:t>
            </w:r>
            <w:r w:rsidRPr="00FF26B9">
              <w:rPr>
                <w:iCs/>
                <w:sz w:val="21"/>
                <w:szCs w:val="21"/>
                <w:lang w:val="en-GB"/>
              </w:rPr>
              <w:t xml:space="preserve">1, or due to the </w:t>
            </w:r>
            <w:r w:rsidRPr="00FF26B9">
              <w:rPr>
                <w:sz w:val="21"/>
                <w:szCs w:val="21"/>
                <w:lang w:val="en-GB" w:eastAsia="en-US"/>
              </w:rPr>
              <w:t>PUSCH/PUCCH/PRACH</w:t>
            </w:r>
            <w:r w:rsidRPr="00FF26B9">
              <w:rPr>
                <w:iCs/>
                <w:sz w:val="21"/>
                <w:szCs w:val="21"/>
                <w:lang w:val="en-GB" w:eastAsia="en-US"/>
              </w:rPr>
              <w:t>/SRS</w:t>
            </w:r>
            <w:r w:rsidRPr="00FF26B9">
              <w:rPr>
                <w:iCs/>
                <w:sz w:val="21"/>
                <w:szCs w:val="21"/>
                <w:lang w:val="en-GB"/>
              </w:rPr>
              <w:t xml:space="preserve"> </w:t>
            </w:r>
            <w:r w:rsidRPr="00FF26B9">
              <w:rPr>
                <w:iCs/>
                <w:sz w:val="21"/>
                <w:szCs w:val="21"/>
                <w:lang w:val="en-GB" w:eastAsia="en-US"/>
              </w:rPr>
              <w:t>transmission</w:t>
            </w:r>
            <w:r w:rsidRPr="00FF26B9">
              <w:rPr>
                <w:iCs/>
                <w:sz w:val="21"/>
                <w:szCs w:val="21"/>
                <w:lang w:val="en-GB"/>
              </w:rPr>
              <w:t xml:space="preserve"> occasions are in the same slot or the gap between a PRACH transmission and PUSCH/PUCCH/SRS transmission is small as described in clause 8.1,</w:t>
            </w:r>
            <w:r w:rsidRPr="00FF26B9">
              <w:rPr>
                <w:rFonts w:eastAsia="DengXian"/>
                <w:iCs/>
                <w:sz w:val="21"/>
                <w:szCs w:val="21"/>
                <w:lang w:val="en-GB"/>
              </w:rPr>
              <w:t xml:space="preserve"> or due to DAPS operation as described in clause 15, or due to HD-UE operation </w:t>
            </w:r>
            <w:r w:rsidRPr="00FF26B9">
              <w:rPr>
                <w:sz w:val="21"/>
                <w:szCs w:val="21"/>
                <w:lang w:val="en-GB" w:eastAsia="en-US"/>
              </w:rPr>
              <w:t>in paired spectrum</w:t>
            </w:r>
            <w:r w:rsidRPr="00FF26B9">
              <w:rPr>
                <w:rFonts w:eastAsia="DengXian"/>
                <w:iCs/>
                <w:sz w:val="21"/>
                <w:szCs w:val="21"/>
                <w:lang w:val="en-GB"/>
              </w:rPr>
              <w:t xml:space="preserve"> as described in clause 17.2, </w:t>
            </w:r>
            <w:r w:rsidRPr="00FF26B9">
              <w:rPr>
                <w:rFonts w:eastAsia="Yu Mincho"/>
                <w:sz w:val="21"/>
                <w:szCs w:val="21"/>
                <w:lang w:val="en-GB" w:eastAsia="ja-JP"/>
              </w:rPr>
              <w:t xml:space="preserve">the UE does not transmit a PRACH </w:t>
            </w:r>
            <w:r w:rsidRPr="00FF26B9">
              <w:rPr>
                <w:iCs/>
                <w:sz w:val="21"/>
                <w:szCs w:val="21"/>
                <w:lang w:val="en-GB" w:eastAsia="en-US"/>
              </w:rPr>
              <w:t>in a transmission occasion</w:t>
            </w:r>
            <w:r w:rsidRPr="00FF26B9">
              <w:rPr>
                <w:iCs/>
                <w:color w:val="FF0000"/>
                <w:sz w:val="21"/>
                <w:szCs w:val="21"/>
                <w:u w:val="single"/>
                <w:lang w:val="en-GB"/>
              </w:rPr>
              <w:t xml:space="preserve"> or the UE does not transmit all of PRACHs in </w:t>
            </w:r>
            <w:bookmarkStart w:id="2" w:name="_Hlk158718510"/>
            <m:oMath>
              <m:sSubSup>
                <m:sSubSupPr>
                  <m:ctrlPr>
                    <w:rPr>
                      <w:rFonts w:ascii="Cambria Math" w:hAnsi="Cambria Math"/>
                      <w:i/>
                      <w:color w:val="FF0000"/>
                      <w:sz w:val="21"/>
                      <w:szCs w:val="21"/>
                      <w:u w:val="single"/>
                      <w:lang w:val="en-GB"/>
                    </w:rPr>
                  </m:ctrlPr>
                </m:sSubSupPr>
                <m:e>
                  <m:r>
                    <w:rPr>
                      <w:rFonts w:ascii="Cambria Math" w:hAnsi="Cambria Math"/>
                      <w:color w:val="FF0000"/>
                      <w:sz w:val="21"/>
                      <w:szCs w:val="21"/>
                      <w:u w:val="single"/>
                      <w:lang w:val="en-GB"/>
                    </w:rPr>
                    <m:t>N</m:t>
                  </m:r>
                </m:e>
                <m:sub>
                  <m:r>
                    <m:rPr>
                      <m:sty m:val="p"/>
                    </m:rPr>
                    <w:rPr>
                      <w:rFonts w:ascii="Cambria Math" w:hAnsi="Cambria Math"/>
                      <w:color w:val="FF0000"/>
                      <w:sz w:val="21"/>
                      <w:szCs w:val="21"/>
                      <w:u w:val="single"/>
                      <w:lang w:val="en-GB"/>
                    </w:rPr>
                    <m:t>preamble</m:t>
                  </m:r>
                </m:sub>
                <m:sup>
                  <m:r>
                    <m:rPr>
                      <m:sty m:val="p"/>
                    </m:rPr>
                    <w:rPr>
                      <w:rFonts w:ascii="Cambria Math" w:hAnsi="Cambria Math"/>
                      <w:color w:val="FF0000"/>
                      <w:sz w:val="21"/>
                      <w:szCs w:val="21"/>
                      <w:u w:val="single"/>
                      <w:lang w:val="en-GB"/>
                    </w:rPr>
                    <m:t>rep</m:t>
                  </m:r>
                </m:sup>
              </m:sSubSup>
            </m:oMath>
            <w:bookmarkEnd w:id="2"/>
            <w:r w:rsidRPr="00FF26B9">
              <w:rPr>
                <w:rFonts w:eastAsiaTheme="minorEastAsia"/>
                <w:color w:val="FF0000"/>
                <w:sz w:val="21"/>
                <w:szCs w:val="21"/>
                <w:u w:val="single"/>
                <w:lang w:val="en-GB" w:eastAsia="ko-KR"/>
              </w:rPr>
              <w:t xml:space="preserve"> transmission occasions for a PRACH transmission with </w:t>
            </w:r>
            <m:oMath>
              <m:sSubSup>
                <m:sSubSupPr>
                  <m:ctrlPr>
                    <w:rPr>
                      <w:rFonts w:ascii="Cambria Math" w:hAnsi="Cambria Math"/>
                      <w:i/>
                      <w:color w:val="FF0000"/>
                      <w:sz w:val="21"/>
                      <w:szCs w:val="21"/>
                      <w:u w:val="single"/>
                      <w:lang w:val="en-GB"/>
                    </w:rPr>
                  </m:ctrlPr>
                </m:sSubSupPr>
                <m:e>
                  <m:r>
                    <w:rPr>
                      <w:rFonts w:ascii="Cambria Math" w:hAnsi="Cambria Math"/>
                      <w:color w:val="FF0000"/>
                      <w:sz w:val="21"/>
                      <w:szCs w:val="21"/>
                      <w:u w:val="single"/>
                      <w:lang w:val="en-GB"/>
                    </w:rPr>
                    <m:t>N</m:t>
                  </m:r>
                </m:e>
                <m:sub>
                  <m:r>
                    <m:rPr>
                      <m:sty m:val="p"/>
                    </m:rPr>
                    <w:rPr>
                      <w:rFonts w:ascii="Cambria Math" w:hAnsi="Cambria Math"/>
                      <w:color w:val="FF0000"/>
                      <w:sz w:val="21"/>
                      <w:szCs w:val="21"/>
                      <w:u w:val="single"/>
                      <w:lang w:val="en-GB"/>
                    </w:rPr>
                    <m:t>preamble</m:t>
                  </m:r>
                </m:sub>
                <m:sup>
                  <m:r>
                    <m:rPr>
                      <m:sty m:val="p"/>
                    </m:rPr>
                    <w:rPr>
                      <w:rFonts w:ascii="Cambria Math" w:hAnsi="Cambria Math"/>
                      <w:color w:val="FF0000"/>
                      <w:sz w:val="21"/>
                      <w:szCs w:val="21"/>
                      <w:u w:val="single"/>
                      <w:lang w:val="en-GB"/>
                    </w:rPr>
                    <m:t>rep</m:t>
                  </m:r>
                </m:sup>
              </m:sSubSup>
            </m:oMath>
            <w:r w:rsidRPr="00FF26B9">
              <w:rPr>
                <w:rFonts w:eastAsiaTheme="minorEastAsia"/>
                <w:color w:val="FF0000"/>
                <w:sz w:val="21"/>
                <w:szCs w:val="21"/>
                <w:u w:val="single"/>
                <w:lang w:val="en-GB" w:eastAsia="ko-KR"/>
              </w:rPr>
              <w:t xml:space="preserve"> preamble repetitions</w:t>
            </w:r>
            <w:r w:rsidRPr="00FF26B9">
              <w:rPr>
                <w:rFonts w:eastAsia="Yu Mincho"/>
                <w:sz w:val="21"/>
                <w:szCs w:val="21"/>
                <w:lang w:val="en-GB" w:eastAsia="ja-JP"/>
              </w:rPr>
              <w:t xml:space="preserve">, Layer 1 notifies higher layers to suspend the corresponding power ramping counter. If due to power allocation </w:t>
            </w:r>
            <w:r w:rsidRPr="00FF26B9">
              <w:rPr>
                <w:iCs/>
                <w:sz w:val="21"/>
                <w:szCs w:val="21"/>
                <w:lang w:val="en-GB" w:eastAsia="en-US"/>
              </w:rPr>
              <w:t xml:space="preserve">to </w:t>
            </w:r>
            <w:r w:rsidRPr="00FF26B9">
              <w:rPr>
                <w:sz w:val="21"/>
                <w:szCs w:val="21"/>
                <w:lang w:val="en-GB" w:eastAsia="en-US"/>
              </w:rPr>
              <w:t>PUSCH/PUCCH/PRACH</w:t>
            </w:r>
            <w:r w:rsidRPr="00FF26B9">
              <w:rPr>
                <w:iCs/>
                <w:sz w:val="21"/>
                <w:szCs w:val="21"/>
                <w:lang w:val="en-GB" w:eastAsia="en-US"/>
              </w:rPr>
              <w:t xml:space="preserve">/SRS transmissions as described in </w:t>
            </w:r>
            <w:r w:rsidRPr="00FF26B9">
              <w:rPr>
                <w:iCs/>
                <w:sz w:val="21"/>
                <w:szCs w:val="21"/>
                <w:lang w:val="en-GB" w:eastAsia="en-US"/>
              </w:rPr>
              <w:lastRenderedPageBreak/>
              <w:t xml:space="preserve">clause 7.5, or due to power allocation in EN-DC or NE-DC or NR-DC operation, </w:t>
            </w:r>
            <w:r w:rsidRPr="00FF26B9">
              <w:rPr>
                <w:rFonts w:eastAsia="Yu Mincho"/>
                <w:sz w:val="21"/>
                <w:szCs w:val="21"/>
                <w:lang w:val="en-GB" w:eastAsia="ja-JP"/>
              </w:rPr>
              <w:t xml:space="preserve">the UE transmits a PRACH with reduced power </w:t>
            </w:r>
            <w:r w:rsidRPr="00FF26B9">
              <w:rPr>
                <w:iCs/>
                <w:sz w:val="21"/>
                <w:szCs w:val="21"/>
                <w:lang w:val="en-GB" w:eastAsia="en-US"/>
              </w:rPr>
              <w:t>in a transmission occasion</w:t>
            </w:r>
            <w:r w:rsidRPr="00FF26B9">
              <w:rPr>
                <w:iCs/>
                <w:color w:val="FF0000"/>
                <w:sz w:val="21"/>
                <w:szCs w:val="21"/>
                <w:u w:val="single"/>
                <w:lang w:val="en-GB"/>
              </w:rPr>
              <w:t xml:space="preserve"> or the UE does not transmit any of PRACHs in </w:t>
            </w:r>
            <m:oMath>
              <m:sSubSup>
                <m:sSubSupPr>
                  <m:ctrlPr>
                    <w:rPr>
                      <w:rFonts w:ascii="Cambria Math" w:hAnsi="Cambria Math"/>
                      <w:i/>
                      <w:color w:val="FF0000"/>
                      <w:sz w:val="21"/>
                      <w:szCs w:val="21"/>
                      <w:u w:val="single"/>
                      <w:lang w:val="en-GB"/>
                    </w:rPr>
                  </m:ctrlPr>
                </m:sSubSupPr>
                <m:e>
                  <m:r>
                    <w:rPr>
                      <w:rFonts w:ascii="Cambria Math" w:hAnsi="Cambria Math"/>
                      <w:color w:val="FF0000"/>
                      <w:sz w:val="21"/>
                      <w:szCs w:val="21"/>
                      <w:u w:val="single"/>
                      <w:lang w:val="en-GB"/>
                    </w:rPr>
                    <m:t>N</m:t>
                  </m:r>
                </m:e>
                <m:sub>
                  <m:r>
                    <m:rPr>
                      <m:sty m:val="p"/>
                    </m:rPr>
                    <w:rPr>
                      <w:rFonts w:ascii="Cambria Math" w:hAnsi="Cambria Math"/>
                      <w:color w:val="FF0000"/>
                      <w:sz w:val="21"/>
                      <w:szCs w:val="21"/>
                      <w:u w:val="single"/>
                      <w:lang w:val="en-GB"/>
                    </w:rPr>
                    <m:t>preamble</m:t>
                  </m:r>
                </m:sub>
                <m:sup>
                  <m:r>
                    <m:rPr>
                      <m:sty m:val="p"/>
                    </m:rPr>
                    <w:rPr>
                      <w:rFonts w:ascii="Cambria Math" w:hAnsi="Cambria Math"/>
                      <w:color w:val="FF0000"/>
                      <w:sz w:val="21"/>
                      <w:szCs w:val="21"/>
                      <w:u w:val="single"/>
                      <w:lang w:val="en-GB"/>
                    </w:rPr>
                    <m:t>rep</m:t>
                  </m:r>
                </m:sup>
              </m:sSubSup>
            </m:oMath>
            <w:r w:rsidRPr="00FF26B9">
              <w:rPr>
                <w:rFonts w:eastAsiaTheme="minorEastAsia"/>
                <w:color w:val="FF0000"/>
                <w:sz w:val="21"/>
                <w:szCs w:val="21"/>
                <w:u w:val="single"/>
                <w:lang w:val="en-GB" w:eastAsia="ko-KR"/>
              </w:rPr>
              <w:t xml:space="preserve"> transmission occasions or </w:t>
            </w:r>
            <w:r w:rsidRPr="00FF26B9">
              <w:rPr>
                <w:iCs/>
                <w:color w:val="FF0000"/>
                <w:sz w:val="21"/>
                <w:szCs w:val="21"/>
                <w:u w:val="single"/>
                <w:lang w:val="en-GB"/>
              </w:rPr>
              <w:t xml:space="preserve">the UE transmits any of PRACHs with reduced power in </w:t>
            </w:r>
            <m:oMath>
              <m:sSubSup>
                <m:sSubSupPr>
                  <m:ctrlPr>
                    <w:rPr>
                      <w:rFonts w:ascii="Cambria Math" w:hAnsi="Cambria Math"/>
                      <w:i/>
                      <w:color w:val="FF0000"/>
                      <w:sz w:val="21"/>
                      <w:szCs w:val="21"/>
                      <w:u w:val="single"/>
                      <w:lang w:val="en-GB"/>
                    </w:rPr>
                  </m:ctrlPr>
                </m:sSubSupPr>
                <m:e>
                  <m:r>
                    <w:rPr>
                      <w:rFonts w:ascii="Cambria Math" w:hAnsi="Cambria Math"/>
                      <w:color w:val="FF0000"/>
                      <w:sz w:val="21"/>
                      <w:szCs w:val="21"/>
                      <w:u w:val="single"/>
                      <w:lang w:val="en-GB"/>
                    </w:rPr>
                    <m:t>N</m:t>
                  </m:r>
                </m:e>
                <m:sub>
                  <m:r>
                    <m:rPr>
                      <m:sty m:val="p"/>
                    </m:rPr>
                    <w:rPr>
                      <w:rFonts w:ascii="Cambria Math" w:hAnsi="Cambria Math"/>
                      <w:color w:val="FF0000"/>
                      <w:sz w:val="21"/>
                      <w:szCs w:val="21"/>
                      <w:u w:val="single"/>
                      <w:lang w:val="en-GB"/>
                    </w:rPr>
                    <m:t>preamble</m:t>
                  </m:r>
                </m:sub>
                <m:sup>
                  <m:r>
                    <m:rPr>
                      <m:sty m:val="p"/>
                    </m:rPr>
                    <w:rPr>
                      <w:rFonts w:ascii="Cambria Math" w:hAnsi="Cambria Math"/>
                      <w:color w:val="FF0000"/>
                      <w:sz w:val="21"/>
                      <w:szCs w:val="21"/>
                      <w:u w:val="single"/>
                      <w:lang w:val="en-GB"/>
                    </w:rPr>
                    <m:t>rep</m:t>
                  </m:r>
                </m:sup>
              </m:sSubSup>
            </m:oMath>
            <w:r w:rsidRPr="00FF26B9">
              <w:rPr>
                <w:rFonts w:eastAsiaTheme="minorEastAsia"/>
                <w:color w:val="FF0000"/>
                <w:sz w:val="21"/>
                <w:szCs w:val="21"/>
                <w:u w:val="single"/>
                <w:lang w:val="en-GB" w:eastAsia="ko-KR"/>
              </w:rPr>
              <w:t xml:space="preserve"> transmission occasions</w:t>
            </w:r>
            <w:r w:rsidRPr="00FF26B9">
              <w:rPr>
                <w:rFonts w:eastAsia="Yu Mincho"/>
                <w:sz w:val="21"/>
                <w:szCs w:val="21"/>
                <w:lang w:val="en-GB" w:eastAsia="ja-JP"/>
              </w:rPr>
              <w:t>, Layer 1 may notify higher layers to suspend the corresponding power ramping counter.</w:t>
            </w:r>
          </w:p>
          <w:p w14:paraId="17B17201" w14:textId="77777777" w:rsidR="000E3713" w:rsidRPr="00FF26B9" w:rsidRDefault="000E3713" w:rsidP="00D8639F">
            <w:pPr>
              <w:keepNext/>
              <w:keepLines/>
              <w:widowControl/>
              <w:wordWrap/>
              <w:autoSpaceDE/>
              <w:autoSpaceDN/>
              <w:spacing w:after="60" w:line="276" w:lineRule="auto"/>
              <w:ind w:left="1134" w:hanging="1134"/>
              <w:jc w:val="center"/>
              <w:outlineLvl w:val="1"/>
              <w:rPr>
                <w:color w:val="FF0000"/>
                <w:sz w:val="21"/>
                <w:lang w:val="en-GB"/>
              </w:rPr>
            </w:pPr>
            <w:r w:rsidRPr="00FF26B9">
              <w:rPr>
                <w:color w:val="FF0000"/>
                <w:sz w:val="21"/>
                <w:szCs w:val="21"/>
                <w:lang w:val="en-GB"/>
              </w:rPr>
              <w:t>*** Unchanged parts are omitted ***</w:t>
            </w:r>
          </w:p>
        </w:tc>
      </w:tr>
    </w:tbl>
    <w:p w14:paraId="76B2D2E1" w14:textId="77777777" w:rsidR="007C02FE" w:rsidRPr="00FF26B9" w:rsidRDefault="007C02FE" w:rsidP="00D8639F">
      <w:pPr>
        <w:pStyle w:val="LGTdoc1"/>
        <w:spacing w:beforeAutospacing="1" w:line="276" w:lineRule="auto"/>
        <w:ind w:firstLineChars="150" w:firstLine="330"/>
        <w:contextualSpacing/>
        <w:rPr>
          <w:b w:val="0"/>
          <w:sz w:val="22"/>
        </w:rPr>
      </w:pPr>
    </w:p>
    <w:p w14:paraId="4550F880" w14:textId="178B7FFE" w:rsidR="007C02FE" w:rsidRPr="00FF26B9" w:rsidRDefault="00801880" w:rsidP="00D8639F">
      <w:pPr>
        <w:pStyle w:val="2"/>
        <w:spacing w:line="276" w:lineRule="auto"/>
        <w:ind w:right="220"/>
        <w:rPr>
          <w:sz w:val="28"/>
        </w:rPr>
      </w:pPr>
      <w:r w:rsidRPr="00FF26B9">
        <w:rPr>
          <w:sz w:val="28"/>
        </w:rPr>
        <w:t>RO group indication for CFRA with</w:t>
      </w:r>
      <w:r w:rsidR="00BC32C5" w:rsidRPr="00FF26B9">
        <w:rPr>
          <w:sz w:val="28"/>
        </w:rPr>
        <w:t xml:space="preserve"> PRACH r</w:t>
      </w:r>
      <w:r w:rsidR="007C02FE" w:rsidRPr="00FF26B9">
        <w:rPr>
          <w:sz w:val="28"/>
        </w:rPr>
        <w:t xml:space="preserve">epetition for </w:t>
      </w:r>
      <w:bookmarkStart w:id="3" w:name="_Hlk149661787"/>
      <w:proofErr w:type="spellStart"/>
      <w:r w:rsidR="007C02FE" w:rsidRPr="00FF26B9">
        <w:rPr>
          <w:i/>
          <w:sz w:val="28"/>
        </w:rPr>
        <w:t>ReconfigurationWithSync</w:t>
      </w:r>
      <w:bookmarkEnd w:id="3"/>
      <w:proofErr w:type="spellEnd"/>
    </w:p>
    <w:p w14:paraId="2C99E95B" w14:textId="76776B3C" w:rsidR="00B05CF9" w:rsidRPr="00FF26B9" w:rsidRDefault="00C43C95" w:rsidP="00D8639F">
      <w:pPr>
        <w:pStyle w:val="LGTdoc1"/>
        <w:spacing w:beforeAutospacing="1" w:line="276" w:lineRule="auto"/>
        <w:ind w:firstLineChars="150" w:firstLine="330"/>
        <w:contextualSpacing/>
        <w:rPr>
          <w:b w:val="0"/>
          <w:sz w:val="22"/>
        </w:rPr>
      </w:pPr>
      <w:r w:rsidRPr="00FF26B9">
        <w:rPr>
          <w:b w:val="0"/>
          <w:sz w:val="22"/>
        </w:rPr>
        <w:t xml:space="preserve">Regarding the </w:t>
      </w:r>
      <w:r w:rsidR="00CA5A33" w:rsidRPr="00FF26B9">
        <w:rPr>
          <w:b w:val="0"/>
          <w:sz w:val="22"/>
        </w:rPr>
        <w:t xml:space="preserve">PRACH mask </w:t>
      </w:r>
      <w:r w:rsidRPr="00FF26B9">
        <w:rPr>
          <w:b w:val="0"/>
          <w:sz w:val="22"/>
        </w:rPr>
        <w:t>issue, following agreement was made in RAN1 #115 meeting</w:t>
      </w:r>
      <w:r w:rsidR="00805E98" w:rsidRPr="00FF26B9">
        <w:rPr>
          <w:b w:val="0"/>
          <w:sz w:val="22"/>
        </w:rPr>
        <w:t xml:space="preserve"> [1]</w:t>
      </w:r>
      <w:r w:rsidRPr="00FF26B9">
        <w:rPr>
          <w:b w:val="0"/>
          <w:sz w:val="22"/>
        </w:rPr>
        <w:t>.</w:t>
      </w:r>
    </w:p>
    <w:tbl>
      <w:tblPr>
        <w:tblStyle w:val="a7"/>
        <w:tblW w:w="0" w:type="auto"/>
        <w:tblLook w:val="04A0" w:firstRow="1" w:lastRow="0" w:firstColumn="1" w:lastColumn="0" w:noHBand="0" w:noVBand="1"/>
      </w:tblPr>
      <w:tblGrid>
        <w:gridCol w:w="9016"/>
      </w:tblGrid>
      <w:tr w:rsidR="00CA5A33" w:rsidRPr="00FF26B9" w14:paraId="39682838" w14:textId="77777777" w:rsidTr="00F67C70">
        <w:tc>
          <w:tcPr>
            <w:tcW w:w="9016" w:type="dxa"/>
          </w:tcPr>
          <w:p w14:paraId="57E7C1FC" w14:textId="77777777" w:rsidR="00CA5A33" w:rsidRPr="00FF26B9" w:rsidRDefault="00CA5A33" w:rsidP="00D8639F">
            <w:pPr>
              <w:widowControl/>
              <w:wordWrap/>
              <w:autoSpaceDE/>
              <w:autoSpaceDN/>
              <w:spacing w:line="276" w:lineRule="auto"/>
              <w:rPr>
                <w:rFonts w:eastAsia="바탕"/>
                <w:bCs/>
                <w:lang w:val="en-GB"/>
              </w:rPr>
            </w:pPr>
            <w:r w:rsidRPr="00FF26B9">
              <w:rPr>
                <w:rFonts w:eastAsia="바탕"/>
                <w:bCs/>
                <w:highlight w:val="green"/>
                <w:lang w:val="en-GB"/>
              </w:rPr>
              <w:t>Agreement</w:t>
            </w:r>
          </w:p>
          <w:p w14:paraId="7109B8BC" w14:textId="77777777" w:rsidR="00CA5A33" w:rsidRPr="00FF26B9" w:rsidRDefault="00CA5A33" w:rsidP="00D8639F">
            <w:pPr>
              <w:widowControl/>
              <w:wordWrap/>
              <w:autoSpaceDE/>
              <w:autoSpaceDN/>
              <w:spacing w:line="276" w:lineRule="auto"/>
              <w:rPr>
                <w:rFonts w:eastAsia="바탕"/>
                <w:lang w:val="en-GB"/>
              </w:rPr>
            </w:pPr>
            <w:r w:rsidRPr="00FF26B9">
              <w:rPr>
                <w:rFonts w:eastAsia="바탕"/>
                <w:lang w:val="en-GB"/>
              </w:rPr>
              <w:t>For multiple PRACH transmissions with indication of PRACH mask index, down-select one of the following options at RAN1#116</w:t>
            </w:r>
          </w:p>
          <w:p w14:paraId="1D00FC7C" w14:textId="77777777" w:rsidR="00CA5A33" w:rsidRPr="00FF26B9" w:rsidRDefault="00CA5A33" w:rsidP="00D8639F">
            <w:pPr>
              <w:widowControl/>
              <w:numPr>
                <w:ilvl w:val="0"/>
                <w:numId w:val="28"/>
              </w:numPr>
              <w:wordWrap/>
              <w:autoSpaceDE/>
              <w:autoSpaceDN/>
              <w:adjustRightInd w:val="0"/>
              <w:snapToGrid w:val="0"/>
              <w:spacing w:line="276" w:lineRule="auto"/>
              <w:rPr>
                <w:rFonts w:eastAsia="바탕"/>
                <w:lang w:val="en-GB" w:eastAsia="x-none"/>
              </w:rPr>
            </w:pPr>
            <w:r w:rsidRPr="00FF26B9">
              <w:rPr>
                <w:rFonts w:eastAsia="바탕"/>
                <w:b/>
                <w:bCs/>
                <w:lang w:val="en-GB" w:eastAsia="x-none"/>
              </w:rPr>
              <w:t xml:space="preserve">Option 1: </w:t>
            </w:r>
            <w:r w:rsidRPr="00FF26B9">
              <w:rPr>
                <w:rFonts w:eastAsia="바탕"/>
                <w:lang w:val="en-GB" w:eastAsia="x-none"/>
              </w:rPr>
              <w:t>UE applies PRACH mask prior to RO group determination. RO group is determined based on the ROs indicated by the PRACH mask index.</w:t>
            </w:r>
          </w:p>
          <w:p w14:paraId="49E2E202" w14:textId="77777777" w:rsidR="00CA5A33" w:rsidRPr="00FF26B9" w:rsidRDefault="00CA5A33" w:rsidP="00D8639F">
            <w:pPr>
              <w:widowControl/>
              <w:numPr>
                <w:ilvl w:val="0"/>
                <w:numId w:val="28"/>
              </w:numPr>
              <w:wordWrap/>
              <w:autoSpaceDE/>
              <w:autoSpaceDN/>
              <w:adjustRightInd w:val="0"/>
              <w:snapToGrid w:val="0"/>
              <w:spacing w:line="276" w:lineRule="auto"/>
              <w:rPr>
                <w:rFonts w:eastAsia="바탕"/>
                <w:lang w:val="en-GB" w:eastAsia="x-none"/>
              </w:rPr>
            </w:pPr>
            <w:r w:rsidRPr="00FF26B9">
              <w:rPr>
                <w:rFonts w:eastAsia="바탕"/>
                <w:b/>
                <w:bCs/>
                <w:lang w:val="en-GB" w:eastAsia="x-none"/>
              </w:rPr>
              <w:t xml:space="preserve">Option 2: </w:t>
            </w:r>
            <w:r w:rsidRPr="00FF26B9">
              <w:rPr>
                <w:rFonts w:eastAsia="바탕"/>
                <w:lang w:val="en-GB" w:eastAsia="x-none"/>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FF26B9">
              <w:rPr>
                <w:rFonts w:eastAsia="바탕"/>
                <w:lang w:val="en-GB" w:eastAsia="x-none"/>
              </w:rPr>
              <w:t>preamble repetitions only on a RO group with all the ROs indicated by the mask.</w:t>
            </w:r>
          </w:p>
          <w:p w14:paraId="20055313" w14:textId="77777777" w:rsidR="00CA5A33" w:rsidRPr="00FF26B9" w:rsidRDefault="00CA5A33" w:rsidP="00D8639F">
            <w:pPr>
              <w:widowControl/>
              <w:numPr>
                <w:ilvl w:val="0"/>
                <w:numId w:val="28"/>
              </w:numPr>
              <w:wordWrap/>
              <w:autoSpaceDE/>
              <w:autoSpaceDN/>
              <w:adjustRightInd w:val="0"/>
              <w:snapToGrid w:val="0"/>
              <w:spacing w:line="276" w:lineRule="auto"/>
              <w:rPr>
                <w:rFonts w:eastAsia="바탕"/>
                <w:lang w:val="en-GB" w:eastAsia="x-none"/>
              </w:rPr>
            </w:pPr>
            <w:r w:rsidRPr="00FF26B9">
              <w:rPr>
                <w:rFonts w:eastAsia="바탕"/>
                <w:b/>
                <w:bCs/>
                <w:lang w:val="en-GB" w:eastAsia="x-none"/>
              </w:rPr>
              <w:t xml:space="preserve">Option 3: </w:t>
            </w:r>
            <w:r w:rsidRPr="00FF26B9">
              <w:rPr>
                <w:rFonts w:eastAsia="바탕"/>
                <w:lang w:val="en-GB" w:eastAsia="x-none"/>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FF26B9">
              <w:rPr>
                <w:rFonts w:eastAsia="바탕"/>
                <w:lang w:val="en-GB" w:eastAsia="x-none"/>
              </w:rPr>
              <w:t xml:space="preserve">preamble repetitions only on a RO group where at least one RO of this RO group is indicated by the </w:t>
            </w:r>
            <w:r w:rsidRPr="00FF26B9">
              <w:rPr>
                <w:rFonts w:eastAsia="바탕"/>
                <w:lang w:val="en-GB" w:eastAsia="zh-CN"/>
              </w:rPr>
              <w:t>mask</w:t>
            </w:r>
          </w:p>
          <w:p w14:paraId="0750CC68" w14:textId="77777777" w:rsidR="00CA5A33" w:rsidRPr="00FF26B9" w:rsidRDefault="00CA5A33" w:rsidP="00D8639F">
            <w:pPr>
              <w:widowControl/>
              <w:numPr>
                <w:ilvl w:val="0"/>
                <w:numId w:val="28"/>
              </w:numPr>
              <w:wordWrap/>
              <w:autoSpaceDE/>
              <w:autoSpaceDN/>
              <w:adjustRightInd w:val="0"/>
              <w:snapToGrid w:val="0"/>
              <w:spacing w:line="276" w:lineRule="auto"/>
              <w:rPr>
                <w:rFonts w:eastAsia="바탕"/>
                <w:lang w:val="en-GB" w:eastAsia="x-none"/>
              </w:rPr>
            </w:pPr>
            <w:r w:rsidRPr="00FF26B9">
              <w:rPr>
                <w:rFonts w:eastAsia="바탕"/>
                <w:b/>
                <w:bCs/>
                <w:lang w:val="en-GB" w:eastAsia="x-none"/>
              </w:rPr>
              <w:t xml:space="preserve">Option 4: </w:t>
            </w:r>
            <w:r w:rsidRPr="00FF26B9">
              <w:rPr>
                <w:rFonts w:eastAsia="바탕"/>
                <w:lang w:val="en-GB" w:eastAsia="x-none"/>
              </w:rPr>
              <w:t>UE applies PRACH mask after RO group determination. The PRACH mask index indicates one or multiple RO groups for multiple PRACH transmission.</w:t>
            </w:r>
          </w:p>
          <w:p w14:paraId="42DD2884" w14:textId="530DDE3B" w:rsidR="00CA5A33" w:rsidRPr="00FF26B9" w:rsidRDefault="00CA5A33" w:rsidP="00D8639F">
            <w:pPr>
              <w:widowControl/>
              <w:numPr>
                <w:ilvl w:val="1"/>
                <w:numId w:val="28"/>
              </w:numPr>
              <w:wordWrap/>
              <w:autoSpaceDE/>
              <w:autoSpaceDN/>
              <w:adjustRightInd w:val="0"/>
              <w:snapToGrid w:val="0"/>
              <w:spacing w:line="276" w:lineRule="auto"/>
              <w:rPr>
                <w:rFonts w:eastAsia="바탕"/>
                <w:lang w:val="en-GB" w:eastAsia="zh-CN"/>
              </w:rPr>
            </w:pPr>
            <w:r w:rsidRPr="00FF26B9">
              <w:rPr>
                <w:rFonts w:eastAsia="바탕"/>
                <w:lang w:val="en-GB" w:eastAsia="zh-CN"/>
              </w:rPr>
              <w:t xml:space="preserve">Note: this implies the PRACH mask index indicates the RO group instead of RO </w:t>
            </w:r>
            <w:r w:rsidRPr="00FF26B9">
              <w:rPr>
                <w:rFonts w:eastAsia="바탕"/>
                <w:strike/>
                <w:lang w:val="en-GB" w:eastAsia="zh-CN"/>
              </w:rPr>
              <w:t>index(es)</w:t>
            </w:r>
            <w:r w:rsidRPr="00FF26B9">
              <w:rPr>
                <w:rFonts w:eastAsia="바탕"/>
                <w:lang w:val="en-GB" w:eastAsia="zh-CN"/>
              </w:rPr>
              <w:t xml:space="preserve">. </w:t>
            </w:r>
          </w:p>
        </w:tc>
      </w:tr>
    </w:tbl>
    <w:p w14:paraId="2A562DAC" w14:textId="15A5FE5E" w:rsidR="00D11CCC" w:rsidRPr="00FF26B9" w:rsidRDefault="00D11CCC" w:rsidP="00D8639F">
      <w:pPr>
        <w:pStyle w:val="LGTdoc1"/>
        <w:spacing w:beforeAutospacing="1" w:line="276" w:lineRule="auto"/>
        <w:ind w:firstLineChars="150" w:firstLine="330"/>
        <w:contextualSpacing/>
        <w:rPr>
          <w:b w:val="0"/>
          <w:sz w:val="22"/>
        </w:rPr>
      </w:pPr>
      <w:r w:rsidRPr="00FF26B9">
        <w:rPr>
          <w:b w:val="0"/>
          <w:sz w:val="22"/>
        </w:rPr>
        <w:t xml:space="preserve">Reading Option 1, RO group determination after the PRACH mask index </w:t>
      </w:r>
      <w:r w:rsidR="00ED1D03" w:rsidRPr="00FF26B9">
        <w:rPr>
          <w:b w:val="0"/>
          <w:sz w:val="22"/>
        </w:rPr>
        <w:t xml:space="preserve">indication may </w:t>
      </w:r>
      <w:r w:rsidRPr="00FF26B9">
        <w:rPr>
          <w:b w:val="0"/>
          <w:sz w:val="22"/>
        </w:rPr>
        <w:t xml:space="preserve">result in different RO group determinations between </w:t>
      </w:r>
      <w:r w:rsidR="00ED1D03" w:rsidRPr="00FF26B9">
        <w:rPr>
          <w:b w:val="0"/>
          <w:sz w:val="22"/>
        </w:rPr>
        <w:t>UEs,</w:t>
      </w:r>
      <w:r w:rsidRPr="00FF26B9">
        <w:rPr>
          <w:b w:val="0"/>
          <w:sz w:val="22"/>
        </w:rPr>
        <w:t xml:space="preserve"> because the PRACH mask</w:t>
      </w:r>
      <w:r w:rsidR="00ED1D03" w:rsidRPr="00FF26B9">
        <w:rPr>
          <w:b w:val="0"/>
          <w:sz w:val="22"/>
        </w:rPr>
        <w:t xml:space="preserve"> index</w:t>
      </w:r>
      <w:r w:rsidRPr="00FF26B9">
        <w:rPr>
          <w:b w:val="0"/>
          <w:sz w:val="22"/>
        </w:rPr>
        <w:t xml:space="preserve"> can be</w:t>
      </w:r>
      <w:r w:rsidR="00ED1D03" w:rsidRPr="00FF26B9">
        <w:rPr>
          <w:b w:val="0"/>
          <w:sz w:val="22"/>
        </w:rPr>
        <w:t xml:space="preserve"> provided in UE specific way. So, it is not desirable to use Option 1 for</w:t>
      </w:r>
      <w:r w:rsidRPr="00FF26B9">
        <w:rPr>
          <w:b w:val="0"/>
          <w:sz w:val="22"/>
        </w:rPr>
        <w:t xml:space="preserve"> </w:t>
      </w:r>
      <w:r w:rsidR="00ED1D03" w:rsidRPr="00FF26B9">
        <w:rPr>
          <w:b w:val="0"/>
          <w:sz w:val="22"/>
        </w:rPr>
        <w:t>multiple PRACH</w:t>
      </w:r>
      <w:r w:rsidRPr="00FF26B9">
        <w:rPr>
          <w:b w:val="0"/>
          <w:sz w:val="22"/>
        </w:rPr>
        <w:t xml:space="preserve"> </w:t>
      </w:r>
      <w:r w:rsidR="00ED1D03" w:rsidRPr="00FF26B9">
        <w:rPr>
          <w:b w:val="0"/>
          <w:sz w:val="22"/>
        </w:rPr>
        <w:t>transmission case.</w:t>
      </w:r>
    </w:p>
    <w:p w14:paraId="5283AB4D" w14:textId="3E37E40A" w:rsidR="00ED1D03" w:rsidRPr="00FF26B9" w:rsidRDefault="00D0167E" w:rsidP="00D8639F">
      <w:pPr>
        <w:pStyle w:val="LGTdoc1"/>
        <w:spacing w:beforeAutospacing="1" w:line="276" w:lineRule="auto"/>
        <w:ind w:firstLineChars="150" w:firstLine="330"/>
        <w:contextualSpacing/>
        <w:rPr>
          <w:b w:val="0"/>
          <w:sz w:val="22"/>
        </w:rPr>
      </w:pPr>
      <w:r w:rsidRPr="00FF26B9">
        <w:rPr>
          <w:b w:val="0"/>
          <w:sz w:val="22"/>
        </w:rPr>
        <w:t>According to</w:t>
      </w:r>
      <w:r w:rsidR="00CA5A33" w:rsidRPr="00FF26B9">
        <w:rPr>
          <w:b w:val="0"/>
          <w:sz w:val="22"/>
        </w:rPr>
        <w:t xml:space="preserve"> Option 2, </w:t>
      </w:r>
      <w:r w:rsidR="00ED1D03" w:rsidRPr="00FF26B9">
        <w:rPr>
          <w:b w:val="0"/>
          <w:sz w:val="22"/>
        </w:rPr>
        <w:t>all ROs in the RO group for multiple PRACH transmissions should be indicated by the PRACH mask index. However, since the PRACH mask can</w:t>
      </w:r>
      <w:r w:rsidR="00812C62" w:rsidRPr="00FF26B9">
        <w:rPr>
          <w:b w:val="0"/>
          <w:sz w:val="22"/>
        </w:rPr>
        <w:t xml:space="preserve"> only</w:t>
      </w:r>
      <w:r w:rsidR="00ED1D03" w:rsidRPr="00FF26B9">
        <w:rPr>
          <w:b w:val="0"/>
          <w:sz w:val="22"/>
        </w:rPr>
        <w:t xml:space="preserve"> indicate limited ROs</w:t>
      </w:r>
      <w:r w:rsidR="00812C62" w:rsidRPr="00FF26B9">
        <w:rPr>
          <w:b w:val="0"/>
          <w:sz w:val="22"/>
        </w:rPr>
        <w:t xml:space="preserve"> at the same time</w:t>
      </w:r>
      <w:r w:rsidR="00ED1D03" w:rsidRPr="00FF26B9">
        <w:rPr>
          <w:b w:val="0"/>
          <w:sz w:val="22"/>
        </w:rPr>
        <w:t xml:space="preserve">, it may be difficult to indicate </w:t>
      </w:r>
      <w:r w:rsidR="00812C62" w:rsidRPr="00FF26B9">
        <w:rPr>
          <w:b w:val="0"/>
          <w:sz w:val="22"/>
        </w:rPr>
        <w:t xml:space="preserve">all ROs in the RO group by PRACH mask index </w:t>
      </w:r>
      <w:r w:rsidR="00ED1D03" w:rsidRPr="00FF26B9">
        <w:rPr>
          <w:b w:val="0"/>
          <w:sz w:val="22"/>
        </w:rPr>
        <w:t>depending on the positions of ROs</w:t>
      </w:r>
      <w:r w:rsidR="00812C62" w:rsidRPr="00FF26B9">
        <w:rPr>
          <w:b w:val="0"/>
          <w:sz w:val="22"/>
        </w:rPr>
        <w:t xml:space="preserve"> of the RO group</w:t>
      </w:r>
      <w:r w:rsidR="00ED1D03" w:rsidRPr="00FF26B9">
        <w:rPr>
          <w:b w:val="0"/>
          <w:sz w:val="22"/>
        </w:rPr>
        <w:t>.</w:t>
      </w:r>
    </w:p>
    <w:p w14:paraId="1C1DACC2" w14:textId="1AB78C0F" w:rsidR="00ED1D03" w:rsidRPr="00FF26B9" w:rsidRDefault="00812C62" w:rsidP="00D8639F">
      <w:pPr>
        <w:pStyle w:val="LGTdoc1"/>
        <w:spacing w:beforeAutospacing="1" w:line="276" w:lineRule="auto"/>
        <w:ind w:firstLineChars="150" w:firstLine="330"/>
        <w:contextualSpacing/>
        <w:rPr>
          <w:b w:val="0"/>
          <w:sz w:val="22"/>
        </w:rPr>
      </w:pPr>
      <w:r w:rsidRPr="00FF26B9">
        <w:rPr>
          <w:b w:val="0"/>
          <w:sz w:val="22"/>
        </w:rPr>
        <w:t xml:space="preserve">Next, </w:t>
      </w:r>
      <w:r w:rsidR="001143EA" w:rsidRPr="00FF26B9">
        <w:rPr>
          <w:b w:val="0"/>
          <w:sz w:val="22"/>
        </w:rPr>
        <w:t xml:space="preserve">if we go to Option 4, </w:t>
      </w:r>
      <w:r w:rsidRPr="00FF26B9">
        <w:rPr>
          <w:b w:val="0"/>
          <w:sz w:val="22"/>
        </w:rPr>
        <w:t xml:space="preserve">the information </w:t>
      </w:r>
      <w:r w:rsidR="001143EA" w:rsidRPr="00FF26B9">
        <w:rPr>
          <w:b w:val="0"/>
          <w:sz w:val="22"/>
        </w:rPr>
        <w:t>provided by</w:t>
      </w:r>
      <w:r w:rsidRPr="00FF26B9">
        <w:rPr>
          <w:b w:val="0"/>
          <w:sz w:val="22"/>
        </w:rPr>
        <w:t xml:space="preserve"> PRACH mask index should be changed from RO(s) to RO group(s)</w:t>
      </w:r>
      <w:r w:rsidR="001143EA" w:rsidRPr="00FF26B9">
        <w:rPr>
          <w:b w:val="0"/>
          <w:sz w:val="22"/>
        </w:rPr>
        <w:t xml:space="preserve">. In other words, </w:t>
      </w:r>
      <w:r w:rsidR="00E70862" w:rsidRPr="00FF26B9">
        <w:rPr>
          <w:b w:val="0"/>
          <w:sz w:val="22"/>
        </w:rPr>
        <w:t>Option 4 is not preferred because it</w:t>
      </w:r>
      <w:r w:rsidR="001143EA" w:rsidRPr="00FF26B9">
        <w:rPr>
          <w:b w:val="0"/>
          <w:sz w:val="22"/>
        </w:rPr>
        <w:t xml:space="preserve"> has </w:t>
      </w:r>
      <w:r w:rsidRPr="00FF26B9">
        <w:rPr>
          <w:b w:val="0"/>
          <w:sz w:val="22"/>
        </w:rPr>
        <w:t>more specification impact than other options.</w:t>
      </w:r>
    </w:p>
    <w:p w14:paraId="2E7D43A1" w14:textId="18A12A47" w:rsidR="00812C62" w:rsidRPr="00FF26B9" w:rsidRDefault="001143EA" w:rsidP="00D8639F">
      <w:pPr>
        <w:pStyle w:val="LGTdoc1"/>
        <w:spacing w:beforeAutospacing="1" w:line="276" w:lineRule="auto"/>
        <w:ind w:firstLineChars="150" w:firstLine="330"/>
        <w:contextualSpacing/>
        <w:rPr>
          <w:b w:val="0"/>
          <w:sz w:val="22"/>
        </w:rPr>
      </w:pPr>
      <w:r w:rsidRPr="00FF26B9">
        <w:rPr>
          <w:b w:val="0"/>
          <w:sz w:val="22"/>
        </w:rPr>
        <w:t xml:space="preserve">Therefore, </w:t>
      </w:r>
      <w:r w:rsidR="0035019F" w:rsidRPr="00FF26B9">
        <w:rPr>
          <w:b w:val="0"/>
          <w:sz w:val="22"/>
        </w:rPr>
        <w:t>we prefer Option 3 to indicate at least one RO among ROs in RO groups for multiple PRACH transmission using PRACH mask index</w:t>
      </w:r>
      <w:r w:rsidRPr="00FF26B9">
        <w:rPr>
          <w:b w:val="0"/>
          <w:sz w:val="22"/>
        </w:rPr>
        <w:t>.</w:t>
      </w:r>
      <w:r w:rsidRPr="00FF26B9">
        <w:t xml:space="preserve"> </w:t>
      </w:r>
      <w:r w:rsidR="0035019F" w:rsidRPr="00FF26B9">
        <w:rPr>
          <w:b w:val="0"/>
          <w:sz w:val="22"/>
        </w:rPr>
        <w:t>It</w:t>
      </w:r>
      <w:r w:rsidRPr="00FF26B9">
        <w:rPr>
          <w:b w:val="0"/>
          <w:sz w:val="22"/>
        </w:rPr>
        <w:t xml:space="preserve"> has the advantage of less specification impact compared to other options, and that </w:t>
      </w:r>
      <w:proofErr w:type="spellStart"/>
      <w:r w:rsidRPr="00FF26B9">
        <w:rPr>
          <w:b w:val="0"/>
          <w:sz w:val="22"/>
        </w:rPr>
        <w:t>gNB</w:t>
      </w:r>
      <w:proofErr w:type="spellEnd"/>
      <w:r w:rsidRPr="00FF26B9">
        <w:rPr>
          <w:b w:val="0"/>
          <w:sz w:val="22"/>
        </w:rPr>
        <w:t xml:space="preserve"> can indicate all RO groups through the legacy PRACH mask index.</w:t>
      </w:r>
      <w:r w:rsidR="0035019F" w:rsidRPr="00FF26B9">
        <w:t xml:space="preserve"> </w:t>
      </w:r>
      <w:r w:rsidR="00C71117">
        <w:rPr>
          <w:rFonts w:hint="eastAsia"/>
          <w:b w:val="0"/>
          <w:sz w:val="22"/>
        </w:rPr>
        <w:t>T</w:t>
      </w:r>
      <w:r w:rsidR="00C71117">
        <w:rPr>
          <w:b w:val="0"/>
          <w:sz w:val="22"/>
        </w:rPr>
        <w:t>o be specific</w:t>
      </w:r>
      <w:r w:rsidRPr="00FF26B9">
        <w:rPr>
          <w:b w:val="0"/>
          <w:sz w:val="22"/>
        </w:rPr>
        <w:t>, we prefer to support indicating the first valid RO of the RO group for multiple PRACH transmissions</w:t>
      </w:r>
      <w:r w:rsidR="0035019F" w:rsidRPr="00FF26B9">
        <w:rPr>
          <w:b w:val="0"/>
          <w:sz w:val="22"/>
        </w:rPr>
        <w:t xml:space="preserve"> by PRACH mask index</w:t>
      </w:r>
      <w:r w:rsidRPr="00FF26B9">
        <w:rPr>
          <w:b w:val="0"/>
          <w:sz w:val="22"/>
        </w:rPr>
        <w:t>.</w:t>
      </w:r>
    </w:p>
    <w:p w14:paraId="69FF6002" w14:textId="051318A1" w:rsidR="00CA5A33" w:rsidRPr="00FF26B9" w:rsidRDefault="00CA5A33" w:rsidP="00D8639F">
      <w:pPr>
        <w:pStyle w:val="LGTdoc1"/>
        <w:spacing w:beforeAutospacing="1" w:line="276" w:lineRule="auto"/>
        <w:ind w:firstLineChars="150" w:firstLine="330"/>
        <w:contextualSpacing/>
        <w:rPr>
          <w:b w:val="0"/>
          <w:sz w:val="22"/>
        </w:rPr>
      </w:pPr>
    </w:p>
    <w:p w14:paraId="031B968D" w14:textId="02A4A5B7" w:rsidR="00805E98" w:rsidRPr="00FF26B9" w:rsidRDefault="00805E98" w:rsidP="00D8639F">
      <w:pPr>
        <w:pStyle w:val="LGTdoc1"/>
        <w:spacing w:beforeAutospacing="1" w:line="276" w:lineRule="auto"/>
        <w:ind w:firstLineChars="150" w:firstLine="324"/>
        <w:contextualSpacing/>
        <w:rPr>
          <w:sz w:val="22"/>
        </w:rPr>
      </w:pPr>
      <w:r w:rsidRPr="00FF26B9">
        <w:rPr>
          <w:sz w:val="22"/>
        </w:rPr>
        <w:t xml:space="preserve">Proposal 2. </w:t>
      </w:r>
      <w:r w:rsidR="001143EA" w:rsidRPr="00FF26B9">
        <w:rPr>
          <w:sz w:val="22"/>
        </w:rPr>
        <w:t xml:space="preserve">For CFRA with multiple PRACH transmission for </w:t>
      </w:r>
      <w:proofErr w:type="spellStart"/>
      <w:r w:rsidR="001143EA" w:rsidRPr="00FF26B9">
        <w:rPr>
          <w:i/>
          <w:sz w:val="22"/>
        </w:rPr>
        <w:t>ReconfigurationWithSync</w:t>
      </w:r>
      <w:proofErr w:type="spellEnd"/>
      <w:r w:rsidR="001143EA" w:rsidRPr="00FF26B9">
        <w:rPr>
          <w:sz w:val="22"/>
        </w:rPr>
        <w:t xml:space="preserve">, the </w:t>
      </w:r>
      <w:bookmarkStart w:id="4" w:name="_GoBack"/>
      <w:bookmarkEnd w:id="4"/>
      <w:r w:rsidR="001143EA" w:rsidRPr="00FF26B9">
        <w:rPr>
          <w:sz w:val="22"/>
        </w:rPr>
        <w:t xml:space="preserve">first valid RO index of the RO group can be indicated via </w:t>
      </w:r>
      <w:proofErr w:type="spellStart"/>
      <w:r w:rsidR="001143EA" w:rsidRPr="00FF26B9">
        <w:rPr>
          <w:i/>
          <w:sz w:val="22"/>
        </w:rPr>
        <w:t>ra-ssb-OccasionMaskIndex</w:t>
      </w:r>
      <w:proofErr w:type="spellEnd"/>
      <w:r w:rsidR="001143EA" w:rsidRPr="00FF26B9">
        <w:rPr>
          <w:sz w:val="22"/>
        </w:rPr>
        <w:t xml:space="preserve"> in </w:t>
      </w:r>
      <w:r w:rsidR="001143EA" w:rsidRPr="00FF26B9">
        <w:rPr>
          <w:i/>
          <w:sz w:val="22"/>
        </w:rPr>
        <w:t>RACH-</w:t>
      </w:r>
      <w:proofErr w:type="spellStart"/>
      <w:r w:rsidR="001143EA" w:rsidRPr="00FF26B9">
        <w:rPr>
          <w:i/>
          <w:sz w:val="22"/>
        </w:rPr>
        <w:t>ConfigDedicated</w:t>
      </w:r>
      <w:proofErr w:type="spellEnd"/>
      <w:r w:rsidR="001143EA" w:rsidRPr="00FF26B9">
        <w:rPr>
          <w:sz w:val="22"/>
        </w:rPr>
        <w:t>.</w:t>
      </w:r>
    </w:p>
    <w:p w14:paraId="6583967F" w14:textId="77777777" w:rsidR="00805E98" w:rsidRPr="00FF26B9" w:rsidRDefault="00805E98" w:rsidP="00D8639F">
      <w:pPr>
        <w:pStyle w:val="LGTdoc1"/>
        <w:spacing w:beforeAutospacing="1" w:line="276" w:lineRule="auto"/>
        <w:ind w:firstLineChars="150" w:firstLine="330"/>
        <w:contextualSpacing/>
        <w:rPr>
          <w:b w:val="0"/>
          <w:sz w:val="22"/>
        </w:rPr>
      </w:pPr>
    </w:p>
    <w:p w14:paraId="04317CE7" w14:textId="6ABADB19" w:rsidR="00805E98" w:rsidRPr="00FF26B9" w:rsidRDefault="002E60A4" w:rsidP="00D8639F">
      <w:pPr>
        <w:pStyle w:val="2"/>
        <w:spacing w:line="276" w:lineRule="auto"/>
        <w:ind w:right="220"/>
        <w:rPr>
          <w:rFonts w:eastAsia="맑은 고딕"/>
          <w:sz w:val="28"/>
        </w:rPr>
      </w:pPr>
      <w:r w:rsidRPr="00FF26B9">
        <w:rPr>
          <w:rFonts w:eastAsia="맑은 고딕"/>
          <w:sz w:val="28"/>
        </w:rPr>
        <w:t>Capturing PH information for assumed PUSCH in TS38.213</w:t>
      </w:r>
    </w:p>
    <w:p w14:paraId="3C4BA97B" w14:textId="0A69CFBC" w:rsidR="00F507C0" w:rsidRPr="00FF26B9" w:rsidRDefault="00F507C0" w:rsidP="009404B3">
      <w:pPr>
        <w:ind w:firstLine="360"/>
      </w:pPr>
      <w:r w:rsidRPr="00FF26B9">
        <w:t xml:space="preserve">Even though </w:t>
      </w:r>
      <w:r w:rsidR="00D95827">
        <w:t>the</w:t>
      </w:r>
      <w:r w:rsidRPr="00FF26B9">
        <w:t xml:space="preserve"> agreement was made in RAN1 #114 as below</w:t>
      </w:r>
      <w:r w:rsidR="00260619">
        <w:t xml:space="preserve"> [3]</w:t>
      </w:r>
      <w:r w:rsidRPr="00FF26B9">
        <w:t xml:space="preserve">, </w:t>
      </w:r>
      <w:r w:rsidR="00D95827">
        <w:t xml:space="preserve">corresponding </w:t>
      </w:r>
      <w:r w:rsidRPr="00FF26B9">
        <w:t xml:space="preserve">text proposal to capture this agreement was controversial which </w:t>
      </w:r>
      <w:r w:rsidR="00D95827">
        <w:t>caused</w:t>
      </w:r>
      <w:r w:rsidRPr="00FF26B9">
        <w:t xml:space="preserve"> </w:t>
      </w:r>
      <w:r w:rsidR="001C2512">
        <w:t xml:space="preserve">eventually </w:t>
      </w:r>
      <w:r w:rsidRPr="00FF26B9">
        <w:t>no progress in RAN1 #115.</w:t>
      </w:r>
    </w:p>
    <w:tbl>
      <w:tblPr>
        <w:tblStyle w:val="a7"/>
        <w:tblW w:w="0" w:type="auto"/>
        <w:tblLook w:val="04A0" w:firstRow="1" w:lastRow="0" w:firstColumn="1" w:lastColumn="0" w:noHBand="0" w:noVBand="1"/>
      </w:tblPr>
      <w:tblGrid>
        <w:gridCol w:w="9016"/>
      </w:tblGrid>
      <w:tr w:rsidR="00E14177" w:rsidRPr="00FF26B9" w14:paraId="6B2B00A5" w14:textId="77777777" w:rsidTr="00E14177">
        <w:tc>
          <w:tcPr>
            <w:tcW w:w="9016" w:type="dxa"/>
          </w:tcPr>
          <w:p w14:paraId="1287C799" w14:textId="77777777" w:rsidR="00E14177" w:rsidRPr="00FF26B9" w:rsidRDefault="00E14177" w:rsidP="00D8639F">
            <w:pPr>
              <w:spacing w:line="276" w:lineRule="auto"/>
              <w:rPr>
                <w:rFonts w:eastAsia="DengXian"/>
                <w:szCs w:val="22"/>
                <w:highlight w:val="green"/>
                <w:lang w:val="en-GB" w:eastAsia="zh-CN"/>
              </w:rPr>
            </w:pPr>
            <w:r w:rsidRPr="00FF26B9">
              <w:rPr>
                <w:rFonts w:eastAsia="DengXian"/>
                <w:szCs w:val="22"/>
                <w:highlight w:val="green"/>
                <w:lang w:val="en-GB" w:eastAsia="zh-CN"/>
              </w:rPr>
              <w:t>Agreement</w:t>
            </w:r>
          </w:p>
          <w:p w14:paraId="42E2AC7C" w14:textId="77777777" w:rsidR="00E14177" w:rsidRPr="00FF26B9" w:rsidRDefault="00E14177" w:rsidP="00D8639F">
            <w:pPr>
              <w:spacing w:line="276" w:lineRule="auto"/>
              <w:rPr>
                <w:rFonts w:eastAsia="바탕"/>
                <w:szCs w:val="22"/>
                <w:highlight w:val="green"/>
                <w:lang w:val="en-GB"/>
              </w:rPr>
            </w:pPr>
          </w:p>
          <w:p w14:paraId="7E00F977" w14:textId="77777777" w:rsidR="00E14177" w:rsidRPr="00FF26B9" w:rsidRDefault="00E14177" w:rsidP="00D8639F">
            <w:pPr>
              <w:spacing w:line="276" w:lineRule="auto"/>
              <w:rPr>
                <w:rFonts w:eastAsia="바탕"/>
                <w:szCs w:val="22"/>
                <w:lang w:val="en-GB" w:eastAsia="zh-CN"/>
              </w:rPr>
            </w:pPr>
            <w:r w:rsidRPr="00FF26B9">
              <w:rPr>
                <w:rFonts w:eastAsia="바탕"/>
                <w:szCs w:val="22"/>
                <w:lang w:val="en-GB"/>
              </w:rPr>
              <w:t>For reporting of power headroom information for assumed PUSCH</w:t>
            </w:r>
            <w:r w:rsidRPr="00FF26B9">
              <w:rPr>
                <w:rFonts w:eastAsia="바탕"/>
                <w:szCs w:val="22"/>
                <w:lang w:val="en-GB" w:eastAsia="zh-CN"/>
              </w:rPr>
              <w:t xml:space="preserve"> using target waveform different from waveform of actual PUSCH, support the following:</w:t>
            </w:r>
          </w:p>
          <w:p w14:paraId="066F55FA" w14:textId="77777777" w:rsidR="00E14177" w:rsidRPr="00FF26B9" w:rsidRDefault="00E14177" w:rsidP="00D8639F">
            <w:pPr>
              <w:widowControl/>
              <w:numPr>
                <w:ilvl w:val="0"/>
                <w:numId w:val="29"/>
              </w:numPr>
              <w:wordWrap/>
              <w:autoSpaceDE/>
              <w:autoSpaceDN/>
              <w:spacing w:line="276" w:lineRule="auto"/>
              <w:ind w:firstLine="0"/>
              <w:rPr>
                <w:rFonts w:eastAsia="바탕"/>
                <w:szCs w:val="22"/>
                <w:lang w:val="en-GB" w:eastAsia="zh-CN"/>
              </w:rPr>
            </w:pPr>
            <w:r w:rsidRPr="00FF26B9">
              <w:rPr>
                <w:rFonts w:eastAsia="바탕"/>
                <w:szCs w:val="22"/>
                <w:lang w:val="en-GB" w:eastAsia="zh-CN"/>
              </w:rPr>
              <w:t>Power headroom information for assumed PUSCH is based on an actual PUSCH transmission.</w:t>
            </w:r>
          </w:p>
          <w:p w14:paraId="78420227" w14:textId="77777777" w:rsidR="00E14177" w:rsidRPr="00FF26B9" w:rsidRDefault="00E14177" w:rsidP="00D8639F">
            <w:pPr>
              <w:widowControl/>
              <w:numPr>
                <w:ilvl w:val="1"/>
                <w:numId w:val="29"/>
              </w:numPr>
              <w:wordWrap/>
              <w:autoSpaceDE/>
              <w:autoSpaceDN/>
              <w:spacing w:line="276" w:lineRule="auto"/>
              <w:rPr>
                <w:rFonts w:eastAsia="바탕"/>
                <w:szCs w:val="22"/>
                <w:lang w:val="en-GB" w:eastAsia="zh-CN"/>
              </w:rPr>
            </w:pPr>
            <w:r w:rsidRPr="00FF26B9">
              <w:rPr>
                <w:rFonts w:eastAsia="바탕"/>
                <w:szCs w:val="22"/>
                <w:lang w:val="en-GB" w:eastAsia="zh-CN"/>
              </w:rPr>
              <w:t>In case of no actual PUSCH transmission on a serving cell, power headroom information for assumed PUSCH is not supported.</w:t>
            </w:r>
          </w:p>
          <w:p w14:paraId="17598410" w14:textId="77777777" w:rsidR="00E14177" w:rsidRPr="00FF26B9" w:rsidRDefault="00E14177" w:rsidP="00D8639F">
            <w:pPr>
              <w:widowControl/>
              <w:numPr>
                <w:ilvl w:val="1"/>
                <w:numId w:val="29"/>
              </w:numPr>
              <w:wordWrap/>
              <w:autoSpaceDE/>
              <w:autoSpaceDN/>
              <w:spacing w:line="276" w:lineRule="auto"/>
              <w:rPr>
                <w:rFonts w:eastAsia="바탕"/>
                <w:szCs w:val="22"/>
                <w:lang w:val="en-GB" w:eastAsia="zh-CN"/>
              </w:rPr>
            </w:pPr>
            <w:r w:rsidRPr="00FF26B9">
              <w:rPr>
                <w:rFonts w:eastAsia="바탕"/>
                <w:szCs w:val="22"/>
                <w:lang w:val="en-GB" w:eastAsia="zh-CN"/>
              </w:rPr>
              <w:t>DWS field needs to be configured for at least one DCI format for the BWP of the actual PUSCH, otherwise power headroom information for assumed PUSCH is not supported.</w:t>
            </w:r>
          </w:p>
          <w:p w14:paraId="602C10E2" w14:textId="77777777" w:rsidR="00E14177" w:rsidRPr="00FF26B9" w:rsidRDefault="00E14177" w:rsidP="00D8639F">
            <w:pPr>
              <w:widowControl/>
              <w:numPr>
                <w:ilvl w:val="0"/>
                <w:numId w:val="29"/>
              </w:numPr>
              <w:wordWrap/>
              <w:autoSpaceDE/>
              <w:autoSpaceDN/>
              <w:spacing w:line="276" w:lineRule="auto"/>
              <w:ind w:firstLine="0"/>
              <w:rPr>
                <w:rFonts w:eastAsia="바탕"/>
                <w:szCs w:val="22"/>
                <w:lang w:val="en-GB" w:eastAsia="zh-CN"/>
              </w:rPr>
            </w:pPr>
            <w:r w:rsidRPr="00FF26B9">
              <w:rPr>
                <w:rFonts w:eastAsia="바탕"/>
                <w:szCs w:val="22"/>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15909B5A" w14:textId="77777777" w:rsidR="00E14177" w:rsidRPr="00FF26B9" w:rsidRDefault="00E14177" w:rsidP="00D8639F">
            <w:pPr>
              <w:widowControl/>
              <w:numPr>
                <w:ilvl w:val="1"/>
                <w:numId w:val="29"/>
              </w:numPr>
              <w:wordWrap/>
              <w:autoSpaceDE/>
              <w:autoSpaceDN/>
              <w:spacing w:line="276" w:lineRule="auto"/>
              <w:rPr>
                <w:rFonts w:eastAsia="바탕"/>
                <w:szCs w:val="22"/>
                <w:lang w:val="en-GB" w:eastAsia="zh-CN"/>
              </w:rPr>
            </w:pPr>
            <w:r w:rsidRPr="00FF26B9">
              <w:rPr>
                <w:rFonts w:eastAsia="바탕"/>
                <w:szCs w:val="22"/>
                <w:lang w:val="en-GB" w:eastAsia="zh-CN"/>
              </w:rPr>
              <w:t xml:space="preserve">All parameters that are used for the calculation of </w:t>
            </w:r>
            <w:proofErr w:type="spellStart"/>
            <w:proofErr w:type="gramStart"/>
            <w:r w:rsidRPr="00FF26B9">
              <w:rPr>
                <w:rFonts w:eastAsia="바탕"/>
                <w:szCs w:val="22"/>
                <w:lang w:val="en-GB" w:eastAsia="zh-CN"/>
              </w:rPr>
              <w:t>P</w:t>
            </w:r>
            <w:r w:rsidRPr="00FF26B9">
              <w:rPr>
                <w:rFonts w:eastAsia="바탕"/>
                <w:szCs w:val="22"/>
                <w:vertAlign w:val="subscript"/>
                <w:lang w:val="en-GB" w:eastAsia="zh-CN"/>
              </w:rPr>
              <w:t>CMAX,f</w:t>
            </w:r>
            <w:proofErr w:type="gramEnd"/>
            <w:r w:rsidRPr="00FF26B9">
              <w:rPr>
                <w:rFonts w:eastAsia="바탕"/>
                <w:szCs w:val="22"/>
                <w:vertAlign w:val="subscript"/>
                <w:lang w:val="en-GB" w:eastAsia="zh-CN"/>
              </w:rPr>
              <w:t>,c</w:t>
            </w:r>
            <w:proofErr w:type="spellEnd"/>
            <w:r w:rsidRPr="00FF26B9">
              <w:rPr>
                <w:rFonts w:eastAsia="바탕"/>
                <w:szCs w:val="22"/>
                <w:lang w:val="en-GB" w:eastAsia="zh-CN"/>
              </w:rPr>
              <w:t>(</w:t>
            </w:r>
            <w:proofErr w:type="spellStart"/>
            <w:r w:rsidRPr="00FF26B9">
              <w:rPr>
                <w:rFonts w:eastAsia="바탕"/>
                <w:szCs w:val="22"/>
                <w:lang w:val="en-GB" w:eastAsia="zh-CN"/>
              </w:rPr>
              <w:t>i</w:t>
            </w:r>
            <w:proofErr w:type="spellEnd"/>
            <w:r w:rsidRPr="00FF26B9">
              <w:rPr>
                <w:rFonts w:eastAsia="바탕"/>
                <w:szCs w:val="22"/>
                <w:lang w:val="en-GB" w:eastAsia="zh-CN"/>
              </w:rPr>
              <w:t>), except waveform, are the same between assumed PUSCH and actual PUSCH.</w:t>
            </w:r>
          </w:p>
          <w:p w14:paraId="67A478BA" w14:textId="77777777" w:rsidR="00E14177" w:rsidRPr="00FF26B9" w:rsidRDefault="00E14177" w:rsidP="00D8639F">
            <w:pPr>
              <w:widowControl/>
              <w:numPr>
                <w:ilvl w:val="1"/>
                <w:numId w:val="29"/>
              </w:numPr>
              <w:wordWrap/>
              <w:autoSpaceDE/>
              <w:autoSpaceDN/>
              <w:spacing w:line="276" w:lineRule="auto"/>
              <w:rPr>
                <w:rFonts w:eastAsia="바탕"/>
                <w:szCs w:val="22"/>
                <w:lang w:val="en-GB" w:eastAsia="zh-CN"/>
              </w:rPr>
            </w:pPr>
            <w:r w:rsidRPr="00FF26B9">
              <w:rPr>
                <w:rFonts w:eastAsia="바탕"/>
                <w:szCs w:val="22"/>
                <w:lang w:val="en-GB" w:eastAsia="zh-CN"/>
              </w:rPr>
              <w:t xml:space="preserve">In case assumed PUSCH transmission is not supported for the parameters that are used for the calculation of </w:t>
            </w:r>
            <w:proofErr w:type="spellStart"/>
            <w:proofErr w:type="gramStart"/>
            <w:r w:rsidRPr="00FF26B9">
              <w:rPr>
                <w:rFonts w:eastAsia="바탕"/>
                <w:szCs w:val="22"/>
                <w:lang w:val="en-GB" w:eastAsia="zh-CN"/>
              </w:rPr>
              <w:t>P</w:t>
            </w:r>
            <w:r w:rsidRPr="00FF26B9">
              <w:rPr>
                <w:rFonts w:eastAsia="바탕"/>
                <w:szCs w:val="22"/>
                <w:vertAlign w:val="subscript"/>
                <w:lang w:val="en-GB" w:eastAsia="zh-CN"/>
              </w:rPr>
              <w:t>CMAX,f</w:t>
            </w:r>
            <w:proofErr w:type="gramEnd"/>
            <w:r w:rsidRPr="00FF26B9">
              <w:rPr>
                <w:rFonts w:eastAsia="바탕"/>
                <w:szCs w:val="22"/>
                <w:vertAlign w:val="subscript"/>
                <w:lang w:val="en-GB" w:eastAsia="zh-CN"/>
              </w:rPr>
              <w:t>,c</w:t>
            </w:r>
            <w:proofErr w:type="spellEnd"/>
            <w:r w:rsidRPr="00FF26B9">
              <w:rPr>
                <w:rFonts w:eastAsia="바탕"/>
                <w:szCs w:val="22"/>
                <w:lang w:val="en-GB" w:eastAsia="zh-CN"/>
              </w:rPr>
              <w:t>(</w:t>
            </w:r>
            <w:proofErr w:type="spellStart"/>
            <w:r w:rsidRPr="00FF26B9">
              <w:rPr>
                <w:rFonts w:eastAsia="바탕"/>
                <w:szCs w:val="22"/>
                <w:lang w:val="en-GB" w:eastAsia="zh-CN"/>
              </w:rPr>
              <w:t>i</w:t>
            </w:r>
            <w:proofErr w:type="spellEnd"/>
            <w:r w:rsidRPr="00FF26B9">
              <w:rPr>
                <w:rFonts w:eastAsia="바탕"/>
                <w:szCs w:val="22"/>
                <w:lang w:val="en-GB" w:eastAsia="zh-CN"/>
              </w:rPr>
              <w:t>), power headroom information for assumed PUSCH is not computed or reported.</w:t>
            </w:r>
          </w:p>
          <w:p w14:paraId="2BB857C8" w14:textId="77777777" w:rsidR="00E14177" w:rsidRPr="00FF26B9" w:rsidRDefault="00E14177" w:rsidP="00D8639F">
            <w:pPr>
              <w:widowControl/>
              <w:numPr>
                <w:ilvl w:val="0"/>
                <w:numId w:val="29"/>
              </w:numPr>
              <w:wordWrap/>
              <w:autoSpaceDE/>
              <w:autoSpaceDN/>
              <w:spacing w:line="276" w:lineRule="auto"/>
              <w:ind w:firstLine="0"/>
              <w:rPr>
                <w:rFonts w:eastAsia="바탕"/>
                <w:szCs w:val="22"/>
                <w:lang w:val="en-GB" w:eastAsia="zh-CN"/>
              </w:rPr>
            </w:pPr>
            <w:r w:rsidRPr="00FF26B9">
              <w:rPr>
                <w:rFonts w:eastAsia="바탕"/>
                <w:szCs w:val="22"/>
                <w:lang w:val="en-GB" w:eastAsia="zh-CN"/>
              </w:rPr>
              <w:t>Power headroom information for assumed PUSCH contains:</w:t>
            </w:r>
          </w:p>
          <w:p w14:paraId="5A0C4FD3" w14:textId="77777777" w:rsidR="00E14177" w:rsidRPr="00FF26B9" w:rsidRDefault="00E14177" w:rsidP="00D8639F">
            <w:pPr>
              <w:widowControl/>
              <w:numPr>
                <w:ilvl w:val="1"/>
                <w:numId w:val="29"/>
              </w:numPr>
              <w:wordWrap/>
              <w:autoSpaceDE/>
              <w:autoSpaceDN/>
              <w:spacing w:line="276" w:lineRule="auto"/>
              <w:rPr>
                <w:rFonts w:eastAsia="바탕"/>
                <w:szCs w:val="22"/>
                <w:lang w:val="en-GB" w:eastAsia="zh-CN"/>
              </w:rPr>
            </w:pPr>
            <w:proofErr w:type="spellStart"/>
            <w:proofErr w:type="gramStart"/>
            <w:r w:rsidRPr="00FF26B9">
              <w:rPr>
                <w:rFonts w:eastAsia="바탕"/>
                <w:szCs w:val="22"/>
                <w:lang w:val="en-GB" w:eastAsia="zh-CN"/>
              </w:rPr>
              <w:t>P</w:t>
            </w:r>
            <w:r w:rsidRPr="00FF26B9">
              <w:rPr>
                <w:rFonts w:eastAsia="바탕"/>
                <w:szCs w:val="22"/>
                <w:vertAlign w:val="subscript"/>
                <w:lang w:val="en-GB" w:eastAsia="zh-CN"/>
              </w:rPr>
              <w:t>CMAX,f</w:t>
            </w:r>
            <w:proofErr w:type="gramEnd"/>
            <w:r w:rsidRPr="00FF26B9">
              <w:rPr>
                <w:rFonts w:eastAsia="바탕"/>
                <w:szCs w:val="22"/>
                <w:vertAlign w:val="subscript"/>
                <w:lang w:val="en-GB" w:eastAsia="zh-CN"/>
              </w:rPr>
              <w:t>,c</w:t>
            </w:r>
            <w:proofErr w:type="spellEnd"/>
            <w:r w:rsidRPr="00FF26B9">
              <w:rPr>
                <w:rFonts w:eastAsia="바탕"/>
                <w:szCs w:val="22"/>
                <w:lang w:val="en-GB" w:eastAsia="zh-CN"/>
              </w:rPr>
              <w:t>(</w:t>
            </w:r>
            <w:proofErr w:type="spellStart"/>
            <w:r w:rsidRPr="00FF26B9">
              <w:rPr>
                <w:rFonts w:eastAsia="바탕"/>
                <w:szCs w:val="22"/>
                <w:lang w:val="en-GB" w:eastAsia="zh-CN"/>
              </w:rPr>
              <w:t>i</w:t>
            </w:r>
            <w:proofErr w:type="spellEnd"/>
            <w:r w:rsidRPr="00FF26B9">
              <w:rPr>
                <w:rFonts w:eastAsia="바탕"/>
                <w:szCs w:val="22"/>
                <w:lang w:val="en-GB" w:eastAsia="zh-CN"/>
              </w:rPr>
              <w:t>) of assumed PUSCH</w:t>
            </w:r>
          </w:p>
          <w:p w14:paraId="255F2606" w14:textId="77777777" w:rsidR="00E14177" w:rsidRPr="00FF26B9" w:rsidRDefault="00E14177" w:rsidP="00D8639F">
            <w:pPr>
              <w:widowControl/>
              <w:numPr>
                <w:ilvl w:val="2"/>
                <w:numId w:val="29"/>
              </w:numPr>
              <w:wordWrap/>
              <w:autoSpaceDE/>
              <w:autoSpaceDN/>
              <w:spacing w:line="276" w:lineRule="auto"/>
              <w:rPr>
                <w:rFonts w:eastAsia="바탕"/>
                <w:szCs w:val="22"/>
                <w:lang w:val="en-GB" w:eastAsia="zh-CN"/>
              </w:rPr>
            </w:pPr>
            <w:r w:rsidRPr="00FF26B9">
              <w:rPr>
                <w:rFonts w:eastAsia="바탕"/>
                <w:szCs w:val="22"/>
                <w:lang w:val="en-GB" w:eastAsia="zh-CN"/>
              </w:rPr>
              <w:t>Accounting for applicable MPR, A-MPR and P-MPR for the assumed PUSCH.</w:t>
            </w:r>
          </w:p>
          <w:p w14:paraId="4E427BE3" w14:textId="77777777" w:rsidR="00E14177" w:rsidRPr="00FF26B9" w:rsidRDefault="00E14177" w:rsidP="00D8639F">
            <w:pPr>
              <w:widowControl/>
              <w:numPr>
                <w:ilvl w:val="0"/>
                <w:numId w:val="29"/>
              </w:numPr>
              <w:wordWrap/>
              <w:autoSpaceDE/>
              <w:autoSpaceDN/>
              <w:spacing w:line="276" w:lineRule="auto"/>
              <w:ind w:firstLine="0"/>
              <w:rPr>
                <w:rFonts w:eastAsia="바탕"/>
                <w:szCs w:val="22"/>
                <w:lang w:val="en-GB" w:eastAsia="zh-CN"/>
              </w:rPr>
            </w:pPr>
            <w:r w:rsidRPr="00FF26B9">
              <w:rPr>
                <w:rFonts w:eastAsia="바탕"/>
                <w:szCs w:val="22"/>
                <w:lang w:val="en-GB" w:eastAsia="zh-CN"/>
              </w:rPr>
              <w:t>If UE reports power headroom information for assumed PUSCH in a PUSCH transmission, legacy PHR is also reported in the same PUSCH transmission.</w:t>
            </w:r>
          </w:p>
          <w:p w14:paraId="679786C8" w14:textId="77777777" w:rsidR="00E14177" w:rsidRPr="00FF26B9" w:rsidRDefault="00E14177" w:rsidP="00D8639F">
            <w:pPr>
              <w:widowControl/>
              <w:numPr>
                <w:ilvl w:val="1"/>
                <w:numId w:val="29"/>
              </w:numPr>
              <w:wordWrap/>
              <w:autoSpaceDE/>
              <w:autoSpaceDN/>
              <w:spacing w:line="276" w:lineRule="auto"/>
              <w:rPr>
                <w:rFonts w:eastAsia="바탕"/>
                <w:szCs w:val="22"/>
                <w:lang w:val="en-GB" w:eastAsia="zh-CN"/>
              </w:rPr>
            </w:pPr>
            <w:r w:rsidRPr="00FF26B9">
              <w:rPr>
                <w:rFonts w:eastAsia="바탕"/>
                <w:szCs w:val="22"/>
                <w:lang w:val="en-GB" w:eastAsia="zh-CN"/>
              </w:rPr>
              <w:t>No consensus in RAN1 if the following applies or not: if UE reports legacy PHR in a PUSCH transmission, power headroom information for assumed PUSCH is also reported.</w:t>
            </w:r>
          </w:p>
          <w:p w14:paraId="55FFA345" w14:textId="77777777" w:rsidR="00E14177" w:rsidRPr="00FF26B9" w:rsidRDefault="00E14177" w:rsidP="00D8639F">
            <w:pPr>
              <w:widowControl/>
              <w:numPr>
                <w:ilvl w:val="0"/>
                <w:numId w:val="29"/>
              </w:numPr>
              <w:wordWrap/>
              <w:autoSpaceDE/>
              <w:autoSpaceDN/>
              <w:spacing w:line="276" w:lineRule="auto"/>
              <w:ind w:firstLine="0"/>
              <w:rPr>
                <w:szCs w:val="22"/>
                <w:lang w:val="en-GB" w:eastAsia="en-GB"/>
              </w:rPr>
            </w:pPr>
            <w:r w:rsidRPr="00FF26B9">
              <w:rPr>
                <w:rFonts w:eastAsia="바탕"/>
                <w:szCs w:val="22"/>
                <w:lang w:val="en-GB" w:eastAsia="zh-CN"/>
              </w:rPr>
              <w:t>Note: RAN endorsed the following at RAN#100: “</w:t>
            </w:r>
            <w:r w:rsidRPr="00FF26B9">
              <w:rPr>
                <w:szCs w:val="22"/>
                <w:lang w:val="en-GB" w:eastAsia="en-GB"/>
              </w:rPr>
              <w:t xml:space="preserve">RAN2 will not work on PHR triggering procedure for dynamic waveform switching in Rel-18 UL Coverage </w:t>
            </w:r>
            <w:proofErr w:type="spellStart"/>
            <w:r w:rsidRPr="00FF26B9">
              <w:rPr>
                <w:szCs w:val="22"/>
                <w:lang w:val="en-GB" w:eastAsia="en-GB"/>
              </w:rPr>
              <w:t>enh</w:t>
            </w:r>
            <w:proofErr w:type="spellEnd"/>
            <w:r w:rsidRPr="00FF26B9">
              <w:rPr>
                <w:szCs w:val="22"/>
                <w:lang w:val="en-GB" w:eastAsia="en-GB"/>
              </w:rPr>
              <w:t xml:space="preserve"> WI”</w:t>
            </w:r>
            <w:r w:rsidRPr="00FF26B9">
              <w:rPr>
                <w:rFonts w:eastAsia="바탕"/>
                <w:szCs w:val="22"/>
                <w:lang w:val="en-GB" w:eastAsia="zh-CN"/>
              </w:rPr>
              <w:t xml:space="preserve"> [RP-231498].</w:t>
            </w:r>
          </w:p>
          <w:p w14:paraId="15F82187" w14:textId="4B276C2E" w:rsidR="00E14177" w:rsidRPr="00FF26B9" w:rsidRDefault="00E14177" w:rsidP="00D8639F">
            <w:pPr>
              <w:widowControl/>
              <w:wordWrap/>
              <w:autoSpaceDE/>
              <w:autoSpaceDN/>
              <w:spacing w:line="276" w:lineRule="auto"/>
              <w:rPr>
                <w:szCs w:val="22"/>
                <w:lang w:val="en-GB" w:eastAsia="en-GB"/>
              </w:rPr>
            </w:pPr>
            <w:r w:rsidRPr="00FF26B9">
              <w:rPr>
                <w:rFonts w:eastAsia="DengXian"/>
                <w:szCs w:val="22"/>
                <w:lang w:val="en-GB" w:eastAsia="zh-CN"/>
              </w:rPr>
              <w:t>Send LS to RAN2 to inform above agreement.</w:t>
            </w:r>
          </w:p>
        </w:tc>
      </w:tr>
    </w:tbl>
    <w:p w14:paraId="6DC59EB4" w14:textId="618963FA" w:rsidR="00881948" w:rsidRPr="00FF26B9" w:rsidRDefault="00706904" w:rsidP="00CD4B55">
      <w:pPr>
        <w:pStyle w:val="LGTdoc1"/>
        <w:spacing w:beforeAutospacing="1" w:line="276" w:lineRule="auto"/>
        <w:ind w:firstLineChars="150" w:firstLine="330"/>
        <w:contextualSpacing/>
        <w:rPr>
          <w:b w:val="0"/>
          <w:sz w:val="22"/>
        </w:rPr>
      </w:pPr>
      <w:r w:rsidRPr="00FF26B9">
        <w:rPr>
          <w:b w:val="0"/>
          <w:sz w:val="22"/>
        </w:rPr>
        <w:t xml:space="preserve">Since companies had different views on a PUSCH type to be facilitated, two options </w:t>
      </w:r>
      <w:r w:rsidR="00795AFA" w:rsidRPr="00FF26B9">
        <w:rPr>
          <w:b w:val="0"/>
          <w:sz w:val="22"/>
        </w:rPr>
        <w:t>were</w:t>
      </w:r>
      <w:r w:rsidRPr="00FF26B9">
        <w:rPr>
          <w:b w:val="0"/>
          <w:sz w:val="22"/>
        </w:rPr>
        <w:t xml:space="preserve"> suggested to discuss further</w:t>
      </w:r>
      <w:r w:rsidR="00795AFA" w:rsidRPr="00FF26B9">
        <w:rPr>
          <w:b w:val="0"/>
          <w:sz w:val="22"/>
        </w:rPr>
        <w:t xml:space="preserve"> in RAN1 #116</w:t>
      </w:r>
      <w:r w:rsidRPr="00FF26B9">
        <w:rPr>
          <w:b w:val="0"/>
          <w:sz w:val="22"/>
        </w:rPr>
        <w:t>.</w:t>
      </w:r>
      <w:r w:rsidR="00321DB3" w:rsidRPr="00FF26B9">
        <w:rPr>
          <w:b w:val="0"/>
          <w:sz w:val="22"/>
        </w:rPr>
        <w:t xml:space="preserve"> As the moderator </w:t>
      </w:r>
      <w:r w:rsidR="00035565" w:rsidRPr="00FF26B9">
        <w:rPr>
          <w:b w:val="0"/>
          <w:sz w:val="22"/>
        </w:rPr>
        <w:t xml:space="preserve">and </w:t>
      </w:r>
      <w:r w:rsidR="00321DB3" w:rsidRPr="00FF26B9">
        <w:rPr>
          <w:b w:val="0"/>
          <w:sz w:val="22"/>
        </w:rPr>
        <w:t xml:space="preserve">majority companies </w:t>
      </w:r>
      <w:r w:rsidR="00035565" w:rsidRPr="00FF26B9">
        <w:rPr>
          <w:b w:val="0"/>
          <w:sz w:val="22"/>
        </w:rPr>
        <w:t>understood</w:t>
      </w:r>
      <w:r w:rsidR="00321DB3" w:rsidRPr="00FF26B9">
        <w:rPr>
          <w:b w:val="0"/>
          <w:sz w:val="22"/>
        </w:rPr>
        <w:t xml:space="preserve">, </w:t>
      </w:r>
      <w:r w:rsidR="00035565" w:rsidRPr="00FF26B9">
        <w:rPr>
          <w:b w:val="0"/>
          <w:sz w:val="22"/>
        </w:rPr>
        <w:t xml:space="preserve">option 1 is proposed </w:t>
      </w:r>
      <w:r w:rsidR="009E31A2">
        <w:rPr>
          <w:b w:val="0"/>
          <w:sz w:val="22"/>
        </w:rPr>
        <w:t xml:space="preserve">to reflect </w:t>
      </w:r>
      <w:r w:rsidR="00035565" w:rsidRPr="00FF26B9">
        <w:rPr>
          <w:b w:val="0"/>
          <w:sz w:val="22"/>
        </w:rPr>
        <w:t>the agreement made in #114.</w:t>
      </w:r>
      <w:r w:rsidR="009E5626" w:rsidRPr="00FF26B9">
        <w:rPr>
          <w:b w:val="0"/>
          <w:sz w:val="22"/>
        </w:rPr>
        <w:t xml:space="preserve"> </w:t>
      </w:r>
      <w:r w:rsidR="009E31A2">
        <w:rPr>
          <w:b w:val="0"/>
          <w:sz w:val="22"/>
        </w:rPr>
        <w:t>For option 2</w:t>
      </w:r>
      <w:r w:rsidR="009E5626" w:rsidRPr="00FF26B9">
        <w:rPr>
          <w:b w:val="0"/>
          <w:sz w:val="22"/>
        </w:rPr>
        <w:t xml:space="preserve">, </w:t>
      </w:r>
      <w:r w:rsidR="00E60462" w:rsidRPr="00FF26B9">
        <w:rPr>
          <w:b w:val="0"/>
          <w:sz w:val="22"/>
        </w:rPr>
        <w:t>imposing the certain</w:t>
      </w:r>
      <w:r w:rsidR="009E5626" w:rsidRPr="00FF26B9">
        <w:rPr>
          <w:b w:val="0"/>
          <w:sz w:val="22"/>
        </w:rPr>
        <w:t xml:space="preserve"> </w:t>
      </w:r>
      <w:r w:rsidR="00795AFA" w:rsidRPr="00FF26B9">
        <w:rPr>
          <w:b w:val="0"/>
          <w:sz w:val="22"/>
        </w:rPr>
        <w:t>constraints</w:t>
      </w:r>
      <w:r w:rsidR="009E5626" w:rsidRPr="00FF26B9">
        <w:rPr>
          <w:b w:val="0"/>
          <w:sz w:val="22"/>
        </w:rPr>
        <w:t xml:space="preserve"> </w:t>
      </w:r>
      <w:r w:rsidR="00E60462" w:rsidRPr="00FF26B9">
        <w:rPr>
          <w:b w:val="0"/>
          <w:sz w:val="22"/>
        </w:rPr>
        <w:t xml:space="preserve">on </w:t>
      </w:r>
      <w:r w:rsidR="009E5626" w:rsidRPr="00FF26B9">
        <w:rPr>
          <w:b w:val="0"/>
          <w:sz w:val="22"/>
        </w:rPr>
        <w:t>PUSCH types</w:t>
      </w:r>
      <w:r w:rsidR="009E31A2">
        <w:rPr>
          <w:b w:val="0"/>
          <w:sz w:val="22"/>
        </w:rPr>
        <w:t xml:space="preserve"> (e.g. only </w:t>
      </w:r>
      <w:r w:rsidR="009E31A2" w:rsidRPr="009E31A2">
        <w:rPr>
          <w:b w:val="0"/>
          <w:sz w:val="22"/>
        </w:rPr>
        <w:t xml:space="preserve">PUSCH </w:t>
      </w:r>
      <w:r w:rsidR="009E31A2">
        <w:rPr>
          <w:b w:val="0"/>
          <w:sz w:val="22"/>
        </w:rPr>
        <w:t>scheduled by a DCI format</w:t>
      </w:r>
      <w:r w:rsidR="009E31A2" w:rsidRPr="009E31A2">
        <w:rPr>
          <w:b w:val="0"/>
          <w:sz w:val="22"/>
        </w:rPr>
        <w:t xml:space="preserve"> </w:t>
      </w:r>
      <w:r w:rsidR="009E31A2">
        <w:rPr>
          <w:b w:val="0"/>
          <w:sz w:val="22"/>
        </w:rPr>
        <w:t xml:space="preserve">including </w:t>
      </w:r>
      <w:r w:rsidR="009E31A2" w:rsidRPr="009E31A2">
        <w:rPr>
          <w:b w:val="0"/>
          <w:sz w:val="22"/>
        </w:rPr>
        <w:t>Transform precoder indicator</w:t>
      </w:r>
      <w:r w:rsidR="009E31A2">
        <w:rPr>
          <w:b w:val="0"/>
          <w:sz w:val="22"/>
        </w:rPr>
        <w:t xml:space="preserve"> field)</w:t>
      </w:r>
      <w:r w:rsidR="009E5626" w:rsidRPr="00FF26B9">
        <w:rPr>
          <w:b w:val="0"/>
          <w:sz w:val="22"/>
        </w:rPr>
        <w:t xml:space="preserve"> </w:t>
      </w:r>
      <w:r w:rsidR="00E60462" w:rsidRPr="00FF26B9">
        <w:rPr>
          <w:b w:val="0"/>
          <w:sz w:val="22"/>
        </w:rPr>
        <w:t>for assistance information, it would be against the motives</w:t>
      </w:r>
      <w:r w:rsidR="00795AFA" w:rsidRPr="00FF26B9">
        <w:rPr>
          <w:b w:val="0"/>
          <w:sz w:val="22"/>
        </w:rPr>
        <w:t xml:space="preserve"> why RAN1 decided to</w:t>
      </w:r>
      <w:r w:rsidR="00E60462" w:rsidRPr="00FF26B9">
        <w:rPr>
          <w:b w:val="0"/>
          <w:sz w:val="22"/>
        </w:rPr>
        <w:t xml:space="preserve"> introduce </w:t>
      </w:r>
      <w:r w:rsidR="00E60462" w:rsidRPr="00FF26B9">
        <w:rPr>
          <w:b w:val="0"/>
          <w:sz w:val="22"/>
        </w:rPr>
        <w:lastRenderedPageBreak/>
        <w:t xml:space="preserve">dynamic waveform switching by reducing opportunities </w:t>
      </w:r>
      <w:r w:rsidR="00795AFA" w:rsidRPr="00FF26B9">
        <w:rPr>
          <w:b w:val="0"/>
          <w:sz w:val="22"/>
        </w:rPr>
        <w:t>for UE to provide a Type 1 power headroom report.</w:t>
      </w:r>
      <w:r w:rsidR="00881948" w:rsidRPr="00FF26B9">
        <w:rPr>
          <w:b w:val="0"/>
          <w:sz w:val="22"/>
        </w:rPr>
        <w:t xml:space="preserve"> </w:t>
      </w:r>
    </w:p>
    <w:p w14:paraId="5B57CB0A" w14:textId="77777777" w:rsidR="00881948" w:rsidRPr="00FF26B9" w:rsidRDefault="00881948" w:rsidP="00706904">
      <w:pPr>
        <w:pStyle w:val="LGTdoc1"/>
        <w:spacing w:beforeAutospacing="1" w:line="276" w:lineRule="auto"/>
        <w:contextualSpacing/>
        <w:rPr>
          <w:b w:val="0"/>
          <w:sz w:val="22"/>
        </w:rPr>
      </w:pPr>
    </w:p>
    <w:p w14:paraId="5021DEC3" w14:textId="77777777" w:rsidR="009728E5" w:rsidRPr="00FF26B9" w:rsidRDefault="009728E5" w:rsidP="00706904">
      <w:pPr>
        <w:spacing w:line="276" w:lineRule="auto"/>
      </w:pPr>
      <w:r w:rsidRPr="00FF26B9">
        <w:t>Option 1: capturing agreement made at RAN1#114</w:t>
      </w:r>
    </w:p>
    <w:tbl>
      <w:tblPr>
        <w:tblStyle w:val="a7"/>
        <w:tblW w:w="9265" w:type="dxa"/>
        <w:tblLayout w:type="fixed"/>
        <w:tblLook w:val="04A0" w:firstRow="1" w:lastRow="0" w:firstColumn="1" w:lastColumn="0" w:noHBand="0" w:noVBand="1"/>
      </w:tblPr>
      <w:tblGrid>
        <w:gridCol w:w="9265"/>
      </w:tblGrid>
      <w:tr w:rsidR="009728E5" w:rsidRPr="00FF26B9" w14:paraId="2D1FCCBE" w14:textId="77777777" w:rsidTr="00BF1208">
        <w:tc>
          <w:tcPr>
            <w:tcW w:w="9265" w:type="dxa"/>
            <w:tcBorders>
              <w:top w:val="single" w:sz="4" w:space="0" w:color="auto"/>
              <w:left w:val="single" w:sz="4" w:space="0" w:color="auto"/>
              <w:bottom w:val="single" w:sz="4" w:space="0" w:color="auto"/>
              <w:right w:val="single" w:sz="4" w:space="0" w:color="auto"/>
            </w:tcBorders>
          </w:tcPr>
          <w:p w14:paraId="30F4EE33" w14:textId="77777777" w:rsidR="009728E5" w:rsidRPr="00FF26B9" w:rsidRDefault="009728E5" w:rsidP="00706904">
            <w:pPr>
              <w:pStyle w:val="3"/>
              <w:spacing w:line="276" w:lineRule="auto"/>
              <w:ind w:leftChars="0" w:left="0" w:firstLineChars="0" w:firstLine="0"/>
              <w:outlineLvl w:val="2"/>
              <w:rPr>
                <w:rFonts w:ascii="Times New Roman" w:hAnsi="Times New Roman" w:cs="Times New Roman"/>
                <w:szCs w:val="22"/>
              </w:rPr>
            </w:pPr>
            <w:r w:rsidRPr="00FF26B9">
              <w:rPr>
                <w:rFonts w:ascii="Times New Roman" w:hAnsi="Times New Roman" w:cs="Times New Roman"/>
                <w:szCs w:val="22"/>
              </w:rPr>
              <w:t>7.7.1</w:t>
            </w:r>
            <w:r w:rsidRPr="00FF26B9">
              <w:rPr>
                <w:rFonts w:ascii="Times New Roman" w:hAnsi="Times New Roman" w:cs="Times New Roman"/>
                <w:szCs w:val="22"/>
              </w:rPr>
              <w:tab/>
              <w:t>Type 1 PH report</w:t>
            </w:r>
          </w:p>
          <w:p w14:paraId="3F62D8DE" w14:textId="77777777" w:rsidR="009728E5" w:rsidRPr="00FF26B9" w:rsidRDefault="009728E5" w:rsidP="00706904">
            <w:pPr>
              <w:spacing w:line="276" w:lineRule="auto"/>
              <w:rPr>
                <w:rFonts w:eastAsia="바탕"/>
                <w:szCs w:val="22"/>
                <w:lang w:val="en-GB" w:eastAsia="zh-CN"/>
              </w:rPr>
            </w:pPr>
            <w:r w:rsidRPr="00FF26B9">
              <w:rPr>
                <w:rFonts w:eastAsia="바탕"/>
                <w:szCs w:val="22"/>
                <w:lang w:val="en-GB" w:eastAsia="zh-CN"/>
              </w:rPr>
              <w:t>&lt;&lt;&lt; Start changes &gt;&gt;&gt;</w:t>
            </w:r>
          </w:p>
          <w:p w14:paraId="4E269B48" w14:textId="77777777" w:rsidR="009728E5" w:rsidRPr="00FF26B9" w:rsidRDefault="009728E5" w:rsidP="00706904">
            <w:pPr>
              <w:pStyle w:val="B1"/>
              <w:spacing w:before="120" w:line="276" w:lineRule="auto"/>
              <w:rPr>
                <w:iCs/>
                <w:sz w:val="22"/>
                <w:szCs w:val="22"/>
              </w:rPr>
            </w:pPr>
            <w:r w:rsidRPr="00FF26B9">
              <w:rPr>
                <w:sz w:val="22"/>
                <w:szCs w:val="22"/>
              </w:rPr>
              <w:t>-</w:t>
            </w:r>
            <w:r w:rsidRPr="00FF26B9">
              <w:rPr>
                <w:sz w:val="22"/>
                <w:szCs w:val="22"/>
              </w:rPr>
              <w:tab/>
              <w:t xml:space="preserve">a first Type 1 power headroom report and a first configured maximum output power associated with the first </w:t>
            </w:r>
            <w:r w:rsidRPr="00FF26B9">
              <w:rPr>
                <w:i/>
                <w:iCs/>
                <w:sz w:val="22"/>
                <w:szCs w:val="22"/>
              </w:rPr>
              <w:t>TCI-State</w:t>
            </w:r>
            <w:r w:rsidRPr="00FF26B9">
              <w:rPr>
                <w:iCs/>
                <w:sz w:val="22"/>
                <w:szCs w:val="22"/>
              </w:rPr>
              <w:t xml:space="preserve"> or </w:t>
            </w:r>
            <w:r w:rsidRPr="00FF26B9">
              <w:rPr>
                <w:i/>
                <w:iCs/>
                <w:sz w:val="22"/>
                <w:szCs w:val="22"/>
              </w:rPr>
              <w:t>TCI-UL-State</w:t>
            </w:r>
            <w:r w:rsidRPr="00FF26B9">
              <w:rPr>
                <w:iCs/>
                <w:sz w:val="22"/>
                <w:szCs w:val="22"/>
              </w:rPr>
              <w:t xml:space="preserve">, and </w:t>
            </w:r>
            <w:r w:rsidRPr="00FF26B9">
              <w:rPr>
                <w:sz w:val="22"/>
                <w:szCs w:val="22"/>
              </w:rPr>
              <w:t xml:space="preserve">a second Type 1 power headroom report and a second configured maximum output power associated with the second </w:t>
            </w:r>
            <w:r w:rsidRPr="00FF26B9">
              <w:rPr>
                <w:i/>
                <w:iCs/>
                <w:sz w:val="22"/>
                <w:szCs w:val="22"/>
              </w:rPr>
              <w:t>TCI-State</w:t>
            </w:r>
            <w:r w:rsidRPr="00FF26B9">
              <w:rPr>
                <w:iCs/>
                <w:sz w:val="22"/>
                <w:szCs w:val="22"/>
              </w:rPr>
              <w:t xml:space="preserve"> or </w:t>
            </w:r>
            <w:r w:rsidRPr="00FF26B9">
              <w:rPr>
                <w:i/>
                <w:iCs/>
                <w:sz w:val="22"/>
                <w:szCs w:val="22"/>
              </w:rPr>
              <w:t>TCI-UL-State</w:t>
            </w:r>
            <w:r w:rsidRPr="00FF26B9">
              <w:rPr>
                <w:iCs/>
                <w:sz w:val="22"/>
                <w:szCs w:val="22"/>
              </w:rPr>
              <w:t xml:space="preserve">, for an actual PUSCH transmission </w:t>
            </w:r>
            <w:r w:rsidRPr="00FF26B9">
              <w:rPr>
                <w:sz w:val="22"/>
                <w:szCs w:val="22"/>
              </w:rPr>
              <w:t>using a spatial domain filter corresponding</w:t>
            </w:r>
            <w:r w:rsidRPr="00FF26B9">
              <w:rPr>
                <w:iCs/>
                <w:sz w:val="22"/>
                <w:szCs w:val="22"/>
              </w:rPr>
              <w:t xml:space="preserve"> to the first </w:t>
            </w:r>
            <w:r w:rsidRPr="00FF26B9">
              <w:rPr>
                <w:i/>
                <w:iCs/>
                <w:sz w:val="22"/>
                <w:szCs w:val="22"/>
              </w:rPr>
              <w:t>TCI-State</w:t>
            </w:r>
            <w:r w:rsidRPr="00FF26B9">
              <w:rPr>
                <w:iCs/>
                <w:sz w:val="22"/>
                <w:szCs w:val="22"/>
              </w:rPr>
              <w:t xml:space="preserve"> or </w:t>
            </w:r>
            <w:r w:rsidRPr="00FF26B9">
              <w:rPr>
                <w:i/>
                <w:iCs/>
                <w:sz w:val="22"/>
                <w:szCs w:val="22"/>
              </w:rPr>
              <w:t>TCI-UL-State</w:t>
            </w:r>
            <w:r w:rsidRPr="00FF26B9">
              <w:rPr>
                <w:iCs/>
                <w:sz w:val="22"/>
                <w:szCs w:val="22"/>
              </w:rPr>
              <w:t xml:space="preserve"> and </w:t>
            </w:r>
            <w:r w:rsidRPr="00FF26B9">
              <w:rPr>
                <w:sz w:val="22"/>
                <w:szCs w:val="22"/>
              </w:rPr>
              <w:t xml:space="preserve">using a spatial domain filter corresponding </w:t>
            </w:r>
            <w:r w:rsidRPr="00FF26B9">
              <w:rPr>
                <w:iCs/>
                <w:sz w:val="22"/>
                <w:szCs w:val="22"/>
              </w:rPr>
              <w:t xml:space="preserve">to the second </w:t>
            </w:r>
            <w:r w:rsidRPr="00FF26B9">
              <w:rPr>
                <w:i/>
                <w:iCs/>
                <w:sz w:val="22"/>
                <w:szCs w:val="22"/>
              </w:rPr>
              <w:t>TCI-State</w:t>
            </w:r>
            <w:r w:rsidRPr="00FF26B9">
              <w:rPr>
                <w:iCs/>
                <w:sz w:val="22"/>
                <w:szCs w:val="22"/>
              </w:rPr>
              <w:t xml:space="preserve"> or </w:t>
            </w:r>
            <w:r w:rsidRPr="00FF26B9">
              <w:rPr>
                <w:i/>
                <w:iCs/>
                <w:sz w:val="22"/>
                <w:szCs w:val="22"/>
              </w:rPr>
              <w:t>TCI-UL-State</w:t>
            </w:r>
            <w:r w:rsidRPr="00FF26B9">
              <w:rPr>
                <w:iCs/>
                <w:sz w:val="22"/>
                <w:szCs w:val="22"/>
              </w:rPr>
              <w:t>.</w:t>
            </w:r>
          </w:p>
          <w:p w14:paraId="3A2002CE" w14:textId="77777777" w:rsidR="009728E5" w:rsidRPr="00FF26B9" w:rsidRDefault="009728E5" w:rsidP="00706904">
            <w:pPr>
              <w:spacing w:line="276" w:lineRule="auto"/>
              <w:rPr>
                <w:rFonts w:eastAsia="바탕"/>
                <w:color w:val="FF0000"/>
                <w:szCs w:val="22"/>
                <w:lang w:eastAsia="zh-CN"/>
              </w:rPr>
            </w:pPr>
            <w:r w:rsidRPr="00FF26B9">
              <w:rPr>
                <w:rFonts w:eastAsia="바탕"/>
                <w:color w:val="FF0000"/>
                <w:szCs w:val="22"/>
                <w:lang w:val="en-GB" w:eastAsia="zh-CN"/>
              </w:rPr>
              <w:t xml:space="preserve">If a UE provides a Type 1 power headroom report for an activated serving cell based on an actual PUSCH transmission, is provided </w:t>
            </w:r>
            <w:proofErr w:type="spellStart"/>
            <w:r w:rsidRPr="00FF26B9">
              <w:rPr>
                <w:rFonts w:eastAsia="바탕"/>
                <w:i/>
                <w:iCs/>
                <w:color w:val="FF0000"/>
                <w:szCs w:val="22"/>
                <w:lang w:val="en-GB" w:eastAsia="zh-CN"/>
              </w:rPr>
              <w:t>assumedPUSCHInfo</w:t>
            </w:r>
            <w:proofErr w:type="spellEnd"/>
            <w:r w:rsidRPr="00FF26B9">
              <w:rPr>
                <w:rFonts w:eastAsia="바탕"/>
                <w:i/>
                <w:iCs/>
                <w:color w:val="FF0000"/>
                <w:szCs w:val="22"/>
                <w:lang w:val="en-GB" w:eastAsia="zh-CN"/>
              </w:rPr>
              <w:t xml:space="preserve">, </w:t>
            </w:r>
            <w:r w:rsidRPr="00FF26B9">
              <w:rPr>
                <w:rFonts w:eastAsia="바탕"/>
                <w:color w:val="FF0000"/>
                <w:szCs w:val="22"/>
                <w:lang w:val="en-GB" w:eastAsia="zh-CN"/>
              </w:rPr>
              <w:t xml:space="preserve">and </w:t>
            </w:r>
            <w:r w:rsidRPr="00FF26B9">
              <w:rPr>
                <w:rFonts w:eastAsia="Microsoft YaHei UI"/>
                <w:i/>
                <w:iCs/>
                <w:color w:val="FF0000"/>
                <w:szCs w:val="22"/>
                <w:lang w:val="en-GB"/>
              </w:rPr>
              <w:t xml:space="preserve">dynamicTransformPrecoderIndicationDCI-0-1 </w:t>
            </w:r>
            <w:r w:rsidRPr="00FF26B9">
              <w:rPr>
                <w:rFonts w:eastAsia="Microsoft YaHei UI"/>
                <w:color w:val="FF0000"/>
                <w:szCs w:val="22"/>
                <w:lang w:val="en-GB"/>
              </w:rPr>
              <w:t xml:space="preserve">or </w:t>
            </w:r>
            <w:r w:rsidRPr="00FF26B9">
              <w:rPr>
                <w:rFonts w:eastAsia="Microsoft YaHei UI"/>
                <w:i/>
                <w:iCs/>
                <w:color w:val="FF0000"/>
                <w:szCs w:val="22"/>
                <w:lang w:val="en-GB"/>
              </w:rPr>
              <w:t xml:space="preserve">dynamicTransformPrecoderIndicationDCI-0-2 </w:t>
            </w:r>
            <w:r w:rsidRPr="00FF26B9">
              <w:rPr>
                <w:rFonts w:eastAsia="Microsoft YaHei UI"/>
                <w:color w:val="FF0000"/>
                <w:szCs w:val="22"/>
                <w:lang w:val="en-GB"/>
              </w:rPr>
              <w:t>is set to enabled for the active bandwidth part</w:t>
            </w:r>
            <w:r w:rsidRPr="00FF26B9">
              <w:rPr>
                <w:rFonts w:eastAsia="바탕"/>
                <w:color w:val="FF0000"/>
                <w:szCs w:val="22"/>
                <w:lang w:val="en-GB" w:eastAsia="zh-CN"/>
              </w:rPr>
              <w:t xml:space="preserve"> of the serving cell</w:t>
            </w:r>
            <w:r w:rsidRPr="00FF26B9">
              <w:rPr>
                <w:rFonts w:eastAsia="바탕"/>
                <w:color w:val="FF0000"/>
                <w:szCs w:val="22"/>
                <w:lang w:eastAsia="zh-CN"/>
              </w:rPr>
              <w:t>:</w:t>
            </w:r>
          </w:p>
          <w:p w14:paraId="79187705" w14:textId="77777777" w:rsidR="009728E5" w:rsidRPr="00FF26B9" w:rsidRDefault="009728E5" w:rsidP="00706904">
            <w:pPr>
              <w:spacing w:line="276" w:lineRule="auto"/>
              <w:rPr>
                <w:rFonts w:eastAsia="바탕"/>
                <w:color w:val="FF0000"/>
                <w:szCs w:val="22"/>
                <w:lang w:eastAsia="zh-CN"/>
              </w:rPr>
            </w:pPr>
            <w:r w:rsidRPr="00FF26B9">
              <w:rPr>
                <w:color w:val="FF0000"/>
                <w:szCs w:val="22"/>
                <w:lang w:val="en-GB"/>
              </w:rPr>
              <w:t xml:space="preserve">the UE provides </w:t>
            </w:r>
            <m:oMath>
              <m:sSub>
                <m:sSubPr>
                  <m:ctrlPr>
                    <w:rPr>
                      <w:rFonts w:ascii="Cambria Math" w:hAnsi="Cambria Math"/>
                      <w:color w:val="FF0000"/>
                      <w:szCs w:val="22"/>
                      <w:lang w:val="en-GB"/>
                    </w:rPr>
                  </m:ctrlPr>
                </m:sSubPr>
                <m:e>
                  <m:r>
                    <w:rPr>
                      <w:rFonts w:ascii="Cambria Math" w:hAnsi="Cambria Math"/>
                      <w:color w:val="FF0000"/>
                      <w:szCs w:val="22"/>
                      <w:lang w:val="en-GB"/>
                    </w:rPr>
                    <m:t>P</m:t>
                  </m:r>
                </m:e>
                <m:sub>
                  <m:r>
                    <m:rPr>
                      <m:nor/>
                    </m:rPr>
                    <w:rPr>
                      <w:color w:val="FF0000"/>
                      <w:szCs w:val="22"/>
                      <w:lang w:val="en-GB"/>
                    </w:rPr>
                    <m:t>CMAX</m:t>
                  </m:r>
                  <m:r>
                    <m:rPr>
                      <m:sty m:val="p"/>
                    </m:rPr>
                    <w:rPr>
                      <w:rFonts w:ascii="Cambria Math" w:hAnsi="Cambria Math"/>
                      <w:color w:val="FF0000"/>
                      <w:szCs w:val="22"/>
                      <w:lang w:val="en-GB"/>
                    </w:rPr>
                    <m:t>,</m:t>
                  </m:r>
                  <m:r>
                    <w:rPr>
                      <w:rFonts w:ascii="Cambria Math" w:hAnsi="Cambria Math"/>
                      <w:color w:val="FF0000"/>
                      <w:szCs w:val="22"/>
                      <w:lang w:val="en-GB"/>
                    </w:rPr>
                    <m:t>f</m:t>
                  </m:r>
                  <m:r>
                    <m:rPr>
                      <m:sty m:val="p"/>
                    </m:rPr>
                    <w:rPr>
                      <w:rFonts w:ascii="Cambria Math" w:hAnsi="Cambria Math"/>
                      <w:color w:val="FF0000"/>
                      <w:szCs w:val="22"/>
                      <w:lang w:val="en-GB"/>
                    </w:rPr>
                    <m:t>,</m:t>
                  </m:r>
                  <m:r>
                    <w:rPr>
                      <w:rFonts w:ascii="Cambria Math" w:hAnsi="Cambria Math"/>
                      <w:color w:val="FF0000"/>
                      <w:szCs w:val="22"/>
                      <w:lang w:val="en-GB"/>
                    </w:rPr>
                    <m:t>c</m:t>
                  </m:r>
                </m:sub>
              </m:sSub>
              <m:r>
                <m:rPr>
                  <m:sty m:val="p"/>
                </m:rPr>
                <w:rPr>
                  <w:rFonts w:ascii="Cambria Math" w:hAnsi="Cambria Math"/>
                  <w:color w:val="FF0000"/>
                  <w:szCs w:val="22"/>
                  <w:lang w:val="en-GB"/>
                </w:rPr>
                <m:t>(</m:t>
              </m:r>
              <m:r>
                <w:rPr>
                  <w:rFonts w:ascii="Cambria Math" w:hAnsi="Cambria Math"/>
                  <w:color w:val="FF0000"/>
                  <w:szCs w:val="22"/>
                  <w:lang w:val="en-GB"/>
                </w:rPr>
                <m:t>i</m:t>
              </m:r>
              <m:r>
                <m:rPr>
                  <m:sty m:val="p"/>
                </m:rPr>
                <w:rPr>
                  <w:rFonts w:ascii="Cambria Math" w:hAnsi="Cambria Math"/>
                  <w:color w:val="FF0000"/>
                  <w:szCs w:val="22"/>
                  <w:lang w:val="en-GB"/>
                </w:rPr>
                <m:t>)</m:t>
              </m:r>
            </m:oMath>
            <w:r w:rsidRPr="00FF26B9">
              <w:rPr>
                <w:color w:val="FF0000"/>
                <w:szCs w:val="22"/>
                <w:lang w:val="en-GB"/>
              </w:rPr>
              <w:t xml:space="preserve"> based on any applicable maximum output power reduction for an assumed PUSCH with transform precoder enabled, if supported, if </w:t>
            </w:r>
            <w:r w:rsidRPr="00FF26B9">
              <w:rPr>
                <w:color w:val="FF0000"/>
                <w:szCs w:val="22"/>
              </w:rPr>
              <w:t>t</w:t>
            </w:r>
            <w:proofErr w:type="spellStart"/>
            <w:r w:rsidRPr="00FF26B9">
              <w:rPr>
                <w:color w:val="FF0000"/>
                <w:szCs w:val="22"/>
                <w:lang w:val="en-GB"/>
              </w:rPr>
              <w:t>ransform</w:t>
            </w:r>
            <w:proofErr w:type="spellEnd"/>
            <w:r w:rsidRPr="00FF26B9">
              <w:rPr>
                <w:color w:val="FF0000"/>
                <w:szCs w:val="22"/>
                <w:lang w:val="en-GB"/>
              </w:rPr>
              <w:t xml:space="preserve"> precoder is disabled </w:t>
            </w:r>
            <w:r w:rsidRPr="00FF26B9">
              <w:rPr>
                <w:color w:val="FF0000"/>
                <w:szCs w:val="22"/>
              </w:rPr>
              <w:t>for the actual PUSCH; or</w:t>
            </w:r>
            <w:r w:rsidRPr="00FF26B9">
              <w:rPr>
                <w:color w:val="FF0000"/>
                <w:szCs w:val="22"/>
                <w:lang w:val="en-GB"/>
              </w:rPr>
              <w:t xml:space="preserve"> </w:t>
            </w:r>
            <m:oMath>
              <m:sSub>
                <m:sSubPr>
                  <m:ctrlPr>
                    <w:rPr>
                      <w:rFonts w:ascii="Cambria Math" w:hAnsi="Cambria Math"/>
                      <w:color w:val="FF0000"/>
                      <w:szCs w:val="22"/>
                      <w:lang w:val="en-GB"/>
                    </w:rPr>
                  </m:ctrlPr>
                </m:sSubPr>
                <m:e>
                  <m:r>
                    <w:rPr>
                      <w:rFonts w:ascii="Cambria Math" w:hAnsi="Cambria Math"/>
                      <w:color w:val="FF0000"/>
                      <w:szCs w:val="22"/>
                      <w:lang w:val="en-GB"/>
                    </w:rPr>
                    <m:t>P</m:t>
                  </m:r>
                </m:e>
                <m:sub>
                  <m:r>
                    <m:rPr>
                      <m:nor/>
                    </m:rPr>
                    <w:rPr>
                      <w:color w:val="FF0000"/>
                      <w:szCs w:val="22"/>
                      <w:lang w:val="en-GB"/>
                    </w:rPr>
                    <m:t>CMAX</m:t>
                  </m:r>
                  <m:r>
                    <m:rPr>
                      <m:sty m:val="p"/>
                    </m:rPr>
                    <w:rPr>
                      <w:rFonts w:ascii="Cambria Math" w:hAnsi="Cambria Math"/>
                      <w:color w:val="FF0000"/>
                      <w:szCs w:val="22"/>
                      <w:lang w:val="en-GB"/>
                    </w:rPr>
                    <m:t>,</m:t>
                  </m:r>
                  <m:r>
                    <w:rPr>
                      <w:rFonts w:ascii="Cambria Math" w:hAnsi="Cambria Math"/>
                      <w:color w:val="FF0000"/>
                      <w:szCs w:val="22"/>
                      <w:lang w:val="en-GB"/>
                    </w:rPr>
                    <m:t>f</m:t>
                  </m:r>
                  <m:r>
                    <m:rPr>
                      <m:sty m:val="p"/>
                    </m:rPr>
                    <w:rPr>
                      <w:rFonts w:ascii="Cambria Math" w:hAnsi="Cambria Math"/>
                      <w:color w:val="FF0000"/>
                      <w:szCs w:val="22"/>
                      <w:lang w:val="en-GB"/>
                    </w:rPr>
                    <m:t>,</m:t>
                  </m:r>
                  <m:r>
                    <w:rPr>
                      <w:rFonts w:ascii="Cambria Math" w:hAnsi="Cambria Math"/>
                      <w:color w:val="FF0000"/>
                      <w:szCs w:val="22"/>
                      <w:lang w:val="en-GB"/>
                    </w:rPr>
                    <m:t>c</m:t>
                  </m:r>
                </m:sub>
              </m:sSub>
              <m:r>
                <m:rPr>
                  <m:sty m:val="p"/>
                </m:rPr>
                <w:rPr>
                  <w:rFonts w:ascii="Cambria Math" w:hAnsi="Cambria Math"/>
                  <w:color w:val="FF0000"/>
                  <w:szCs w:val="22"/>
                  <w:lang w:val="en-GB"/>
                </w:rPr>
                <m:t>(</m:t>
              </m:r>
              <m:r>
                <w:rPr>
                  <w:rFonts w:ascii="Cambria Math" w:hAnsi="Cambria Math"/>
                  <w:color w:val="FF0000"/>
                  <w:szCs w:val="22"/>
                  <w:lang w:val="en-GB"/>
                </w:rPr>
                <m:t>i</m:t>
              </m:r>
              <m:r>
                <m:rPr>
                  <m:sty m:val="p"/>
                </m:rPr>
                <w:rPr>
                  <w:rFonts w:ascii="Cambria Math" w:hAnsi="Cambria Math"/>
                  <w:color w:val="FF0000"/>
                  <w:szCs w:val="22"/>
                  <w:lang w:val="en-GB"/>
                </w:rPr>
                <m:t>)</m:t>
              </m:r>
            </m:oMath>
            <w:r w:rsidRPr="00FF26B9">
              <w:rPr>
                <w:color w:val="FF0000"/>
                <w:szCs w:val="22"/>
                <w:lang w:val="en-GB"/>
              </w:rPr>
              <w:t xml:space="preserve"> based on any applicable maximum output power reduction for an assumed PUSCH with transform precoder disabled, if supported, if the </w:t>
            </w:r>
            <w:r w:rsidRPr="00FF26B9">
              <w:rPr>
                <w:color w:val="FF0000"/>
                <w:szCs w:val="22"/>
              </w:rPr>
              <w:t>t</w:t>
            </w:r>
            <w:proofErr w:type="spellStart"/>
            <w:r w:rsidRPr="00FF26B9">
              <w:rPr>
                <w:color w:val="FF0000"/>
                <w:szCs w:val="22"/>
                <w:lang w:val="en-GB"/>
              </w:rPr>
              <w:t>ransform</w:t>
            </w:r>
            <w:proofErr w:type="spellEnd"/>
            <w:r w:rsidRPr="00FF26B9">
              <w:rPr>
                <w:color w:val="FF0000"/>
                <w:szCs w:val="22"/>
                <w:lang w:val="en-GB"/>
              </w:rPr>
              <w:t xml:space="preserve"> precoder is </w:t>
            </w:r>
            <w:r w:rsidRPr="00FF26B9">
              <w:rPr>
                <w:color w:val="FF0000"/>
                <w:szCs w:val="22"/>
              </w:rPr>
              <w:t xml:space="preserve">enabled for the actual PUSCH. All other parameters </w:t>
            </w:r>
            <w:r w:rsidRPr="00FF26B9">
              <w:rPr>
                <w:rFonts w:eastAsia="바탕"/>
                <w:color w:val="FF0000"/>
                <w:szCs w:val="22"/>
                <w:lang w:val="en-GB" w:eastAsia="zh-CN"/>
              </w:rPr>
              <w:t xml:space="preserve">used for the calculation of </w:t>
            </w:r>
            <w:proofErr w:type="spellStart"/>
            <w:proofErr w:type="gramStart"/>
            <w:r w:rsidRPr="00FF26B9">
              <w:rPr>
                <w:rFonts w:eastAsia="바탕"/>
                <w:color w:val="FF0000"/>
                <w:szCs w:val="22"/>
                <w:lang w:val="en-GB" w:eastAsia="zh-CN"/>
              </w:rPr>
              <w:t>P</w:t>
            </w:r>
            <w:r w:rsidRPr="00FF26B9">
              <w:rPr>
                <w:rFonts w:eastAsia="바탕"/>
                <w:color w:val="FF0000"/>
                <w:szCs w:val="22"/>
                <w:vertAlign w:val="subscript"/>
                <w:lang w:val="en-GB" w:eastAsia="zh-CN"/>
              </w:rPr>
              <w:t>CMAX,f</w:t>
            </w:r>
            <w:proofErr w:type="gramEnd"/>
            <w:r w:rsidRPr="00FF26B9">
              <w:rPr>
                <w:rFonts w:eastAsia="바탕"/>
                <w:color w:val="FF0000"/>
                <w:szCs w:val="22"/>
                <w:vertAlign w:val="subscript"/>
                <w:lang w:val="en-GB" w:eastAsia="zh-CN"/>
              </w:rPr>
              <w:t>,c</w:t>
            </w:r>
            <w:proofErr w:type="spellEnd"/>
            <w:r w:rsidRPr="00FF26B9">
              <w:rPr>
                <w:rFonts w:eastAsia="바탕"/>
                <w:color w:val="FF0000"/>
                <w:szCs w:val="22"/>
                <w:lang w:val="en-GB" w:eastAsia="zh-CN"/>
              </w:rPr>
              <w:t>(</w:t>
            </w:r>
            <w:proofErr w:type="spellStart"/>
            <w:r w:rsidRPr="00FF26B9">
              <w:rPr>
                <w:rFonts w:eastAsia="바탕"/>
                <w:color w:val="FF0000"/>
                <w:szCs w:val="22"/>
                <w:lang w:val="en-GB" w:eastAsia="zh-CN"/>
              </w:rPr>
              <w:t>i</w:t>
            </w:r>
            <w:proofErr w:type="spellEnd"/>
            <w:r w:rsidRPr="00FF26B9">
              <w:rPr>
                <w:rFonts w:eastAsia="바탕"/>
                <w:color w:val="FF0000"/>
                <w:szCs w:val="22"/>
                <w:lang w:val="en-GB" w:eastAsia="zh-CN"/>
              </w:rPr>
              <w:t xml:space="preserve">) </w:t>
            </w:r>
            <w:r w:rsidRPr="00FF26B9">
              <w:rPr>
                <w:color w:val="FF0000"/>
                <w:szCs w:val="22"/>
              </w:rPr>
              <w:t xml:space="preserve">of the assumed PUSCH are the same as the actual PUSCH. </w:t>
            </w:r>
          </w:p>
          <w:p w14:paraId="3A9AE105" w14:textId="77777777" w:rsidR="009728E5" w:rsidRPr="00FF26B9" w:rsidRDefault="009728E5" w:rsidP="00706904">
            <w:pPr>
              <w:spacing w:line="276" w:lineRule="auto"/>
              <w:rPr>
                <w:rFonts w:eastAsia="바탕"/>
                <w:color w:val="FF0000"/>
                <w:szCs w:val="22"/>
                <w:lang w:eastAsia="zh-CN"/>
              </w:rPr>
            </w:pPr>
          </w:p>
          <w:p w14:paraId="62B74D5D" w14:textId="77777777" w:rsidR="009728E5" w:rsidRPr="00FF26B9" w:rsidRDefault="009728E5" w:rsidP="00706904">
            <w:pPr>
              <w:spacing w:line="276" w:lineRule="auto"/>
              <w:rPr>
                <w:rFonts w:eastAsia="바탕"/>
                <w:szCs w:val="22"/>
                <w:lang w:val="en-GB" w:eastAsia="zh-CN"/>
              </w:rPr>
            </w:pPr>
            <w:r w:rsidRPr="00FF26B9">
              <w:rPr>
                <w:rFonts w:eastAsia="바탕"/>
                <w:szCs w:val="22"/>
                <w:lang w:val="en-GB" w:eastAsia="zh-CN"/>
              </w:rPr>
              <w:t>&lt;&lt;&lt; End changes &gt;&gt;&gt;</w:t>
            </w:r>
          </w:p>
        </w:tc>
      </w:tr>
    </w:tbl>
    <w:p w14:paraId="37FE5457" w14:textId="77777777" w:rsidR="009728E5" w:rsidRPr="00FF26B9" w:rsidRDefault="009728E5" w:rsidP="00D8639F">
      <w:pPr>
        <w:spacing w:line="276" w:lineRule="auto"/>
        <w:rPr>
          <w:lang w:eastAsia="zh-CN"/>
        </w:rPr>
      </w:pPr>
    </w:p>
    <w:p w14:paraId="1F1749E1" w14:textId="77777777" w:rsidR="009728E5" w:rsidRPr="00FF26B9" w:rsidRDefault="009728E5" w:rsidP="00D8639F">
      <w:pPr>
        <w:spacing w:line="276" w:lineRule="auto"/>
      </w:pPr>
      <w:r w:rsidRPr="00FF26B9">
        <w:t>Option 2: capturing agreement made at RAN1#110bis-e as below.</w:t>
      </w:r>
    </w:p>
    <w:tbl>
      <w:tblPr>
        <w:tblStyle w:val="a7"/>
        <w:tblW w:w="9265" w:type="dxa"/>
        <w:tblLayout w:type="fixed"/>
        <w:tblLook w:val="04A0" w:firstRow="1" w:lastRow="0" w:firstColumn="1" w:lastColumn="0" w:noHBand="0" w:noVBand="1"/>
      </w:tblPr>
      <w:tblGrid>
        <w:gridCol w:w="9265"/>
      </w:tblGrid>
      <w:tr w:rsidR="009728E5" w:rsidRPr="00FF26B9" w14:paraId="50DD818C" w14:textId="77777777" w:rsidTr="00BF1208">
        <w:tc>
          <w:tcPr>
            <w:tcW w:w="9265" w:type="dxa"/>
            <w:tcBorders>
              <w:top w:val="single" w:sz="4" w:space="0" w:color="auto"/>
              <w:left w:val="single" w:sz="4" w:space="0" w:color="auto"/>
              <w:bottom w:val="single" w:sz="4" w:space="0" w:color="auto"/>
              <w:right w:val="single" w:sz="4" w:space="0" w:color="auto"/>
            </w:tcBorders>
          </w:tcPr>
          <w:p w14:paraId="3A4C2343" w14:textId="77777777" w:rsidR="009728E5" w:rsidRPr="00FF26B9" w:rsidRDefault="009728E5" w:rsidP="00D8639F">
            <w:pPr>
              <w:spacing w:line="276" w:lineRule="auto"/>
              <w:rPr>
                <w:szCs w:val="22"/>
                <w:lang w:eastAsia="ko-KR"/>
              </w:rPr>
            </w:pPr>
          </w:p>
          <w:p w14:paraId="15F19D21" w14:textId="77777777" w:rsidR="009728E5" w:rsidRPr="00FF26B9" w:rsidRDefault="009728E5" w:rsidP="00D8639F">
            <w:pPr>
              <w:pStyle w:val="3"/>
              <w:spacing w:line="276" w:lineRule="auto"/>
              <w:ind w:leftChars="0" w:left="0" w:firstLineChars="0" w:firstLine="0"/>
              <w:outlineLvl w:val="2"/>
              <w:rPr>
                <w:rFonts w:ascii="Times New Roman" w:hAnsi="Times New Roman" w:cs="Times New Roman"/>
                <w:szCs w:val="22"/>
              </w:rPr>
            </w:pPr>
            <w:r w:rsidRPr="00FF26B9">
              <w:rPr>
                <w:rFonts w:ascii="Times New Roman" w:hAnsi="Times New Roman" w:cs="Times New Roman"/>
                <w:szCs w:val="22"/>
              </w:rPr>
              <w:t>7.7.1</w:t>
            </w:r>
            <w:r w:rsidRPr="00FF26B9">
              <w:rPr>
                <w:rFonts w:ascii="Times New Roman" w:hAnsi="Times New Roman" w:cs="Times New Roman"/>
                <w:szCs w:val="22"/>
              </w:rPr>
              <w:tab/>
              <w:t>Type 1 PH report</w:t>
            </w:r>
          </w:p>
          <w:p w14:paraId="7125C205" w14:textId="77777777" w:rsidR="009728E5" w:rsidRPr="00FF26B9" w:rsidRDefault="009728E5" w:rsidP="00D8639F">
            <w:pPr>
              <w:spacing w:line="276" w:lineRule="auto"/>
              <w:rPr>
                <w:rFonts w:eastAsia="바탕"/>
                <w:szCs w:val="22"/>
                <w:lang w:val="en-GB" w:eastAsia="zh-CN"/>
              </w:rPr>
            </w:pPr>
            <w:r w:rsidRPr="00FF26B9">
              <w:rPr>
                <w:rFonts w:eastAsia="바탕"/>
                <w:szCs w:val="22"/>
                <w:lang w:val="en-GB" w:eastAsia="zh-CN"/>
              </w:rPr>
              <w:t>&lt;&lt;&lt; Start changes &gt;&gt;&gt;</w:t>
            </w:r>
          </w:p>
          <w:p w14:paraId="50911B26" w14:textId="77777777" w:rsidR="009728E5" w:rsidRPr="00FF26B9" w:rsidRDefault="009728E5" w:rsidP="00D8639F">
            <w:pPr>
              <w:pStyle w:val="B1"/>
              <w:spacing w:before="120" w:line="276" w:lineRule="auto"/>
              <w:rPr>
                <w:iCs/>
                <w:sz w:val="22"/>
                <w:szCs w:val="22"/>
              </w:rPr>
            </w:pPr>
            <w:r w:rsidRPr="00FF26B9">
              <w:rPr>
                <w:sz w:val="22"/>
                <w:szCs w:val="22"/>
              </w:rPr>
              <w:t>-</w:t>
            </w:r>
            <w:r w:rsidRPr="00FF26B9">
              <w:rPr>
                <w:sz w:val="22"/>
                <w:szCs w:val="22"/>
              </w:rPr>
              <w:tab/>
              <w:t xml:space="preserve">a first Type 1 power headroom report and a first configured maximum output power associated with the first </w:t>
            </w:r>
            <w:r w:rsidRPr="00FF26B9">
              <w:rPr>
                <w:i/>
                <w:iCs/>
                <w:sz w:val="22"/>
                <w:szCs w:val="22"/>
              </w:rPr>
              <w:t>TCI-State</w:t>
            </w:r>
            <w:r w:rsidRPr="00FF26B9">
              <w:rPr>
                <w:iCs/>
                <w:sz w:val="22"/>
                <w:szCs w:val="22"/>
              </w:rPr>
              <w:t xml:space="preserve"> or </w:t>
            </w:r>
            <w:r w:rsidRPr="00FF26B9">
              <w:rPr>
                <w:i/>
                <w:iCs/>
                <w:sz w:val="22"/>
                <w:szCs w:val="22"/>
              </w:rPr>
              <w:t>TCI-UL-State</w:t>
            </w:r>
            <w:r w:rsidRPr="00FF26B9">
              <w:rPr>
                <w:iCs/>
                <w:sz w:val="22"/>
                <w:szCs w:val="22"/>
              </w:rPr>
              <w:t xml:space="preserve">, and </w:t>
            </w:r>
            <w:r w:rsidRPr="00FF26B9">
              <w:rPr>
                <w:sz w:val="22"/>
                <w:szCs w:val="22"/>
              </w:rPr>
              <w:t xml:space="preserve">a second Type 1 power headroom report and a second configured maximum output power associated with the second </w:t>
            </w:r>
            <w:r w:rsidRPr="00FF26B9">
              <w:rPr>
                <w:i/>
                <w:iCs/>
                <w:sz w:val="22"/>
                <w:szCs w:val="22"/>
              </w:rPr>
              <w:t>TCI-State</w:t>
            </w:r>
            <w:r w:rsidRPr="00FF26B9">
              <w:rPr>
                <w:iCs/>
                <w:sz w:val="22"/>
                <w:szCs w:val="22"/>
              </w:rPr>
              <w:t xml:space="preserve"> or </w:t>
            </w:r>
            <w:r w:rsidRPr="00FF26B9">
              <w:rPr>
                <w:i/>
                <w:iCs/>
                <w:sz w:val="22"/>
                <w:szCs w:val="22"/>
              </w:rPr>
              <w:t>TCI-UL-State</w:t>
            </w:r>
            <w:r w:rsidRPr="00FF26B9">
              <w:rPr>
                <w:iCs/>
                <w:sz w:val="22"/>
                <w:szCs w:val="22"/>
              </w:rPr>
              <w:t xml:space="preserve">, for an actual PUSCH transmission </w:t>
            </w:r>
            <w:r w:rsidRPr="00FF26B9">
              <w:rPr>
                <w:sz w:val="22"/>
                <w:szCs w:val="22"/>
              </w:rPr>
              <w:t>using a spatial domain filter corresponding</w:t>
            </w:r>
            <w:r w:rsidRPr="00FF26B9">
              <w:rPr>
                <w:iCs/>
                <w:sz w:val="22"/>
                <w:szCs w:val="22"/>
              </w:rPr>
              <w:t xml:space="preserve"> to the first </w:t>
            </w:r>
            <w:r w:rsidRPr="00FF26B9">
              <w:rPr>
                <w:i/>
                <w:iCs/>
                <w:sz w:val="22"/>
                <w:szCs w:val="22"/>
              </w:rPr>
              <w:t>TCI-State</w:t>
            </w:r>
            <w:r w:rsidRPr="00FF26B9">
              <w:rPr>
                <w:iCs/>
                <w:sz w:val="22"/>
                <w:szCs w:val="22"/>
              </w:rPr>
              <w:t xml:space="preserve"> or </w:t>
            </w:r>
            <w:r w:rsidRPr="00FF26B9">
              <w:rPr>
                <w:i/>
                <w:iCs/>
                <w:sz w:val="22"/>
                <w:szCs w:val="22"/>
              </w:rPr>
              <w:t>TCI-UL-State</w:t>
            </w:r>
            <w:r w:rsidRPr="00FF26B9">
              <w:rPr>
                <w:iCs/>
                <w:sz w:val="22"/>
                <w:szCs w:val="22"/>
              </w:rPr>
              <w:t xml:space="preserve"> and </w:t>
            </w:r>
            <w:r w:rsidRPr="00FF26B9">
              <w:rPr>
                <w:sz w:val="22"/>
                <w:szCs w:val="22"/>
              </w:rPr>
              <w:t xml:space="preserve">using a spatial domain filter corresponding </w:t>
            </w:r>
            <w:r w:rsidRPr="00FF26B9">
              <w:rPr>
                <w:iCs/>
                <w:sz w:val="22"/>
                <w:szCs w:val="22"/>
              </w:rPr>
              <w:t xml:space="preserve">to the second </w:t>
            </w:r>
            <w:r w:rsidRPr="00FF26B9">
              <w:rPr>
                <w:i/>
                <w:iCs/>
                <w:sz w:val="22"/>
                <w:szCs w:val="22"/>
              </w:rPr>
              <w:t>TCI-State</w:t>
            </w:r>
            <w:r w:rsidRPr="00FF26B9">
              <w:rPr>
                <w:iCs/>
                <w:sz w:val="22"/>
                <w:szCs w:val="22"/>
              </w:rPr>
              <w:t xml:space="preserve"> or </w:t>
            </w:r>
            <w:r w:rsidRPr="00FF26B9">
              <w:rPr>
                <w:i/>
                <w:iCs/>
                <w:sz w:val="22"/>
                <w:szCs w:val="22"/>
              </w:rPr>
              <w:t>TCI-UL-State</w:t>
            </w:r>
            <w:r w:rsidRPr="00FF26B9">
              <w:rPr>
                <w:iCs/>
                <w:sz w:val="22"/>
                <w:szCs w:val="22"/>
              </w:rPr>
              <w:t>.</w:t>
            </w:r>
          </w:p>
          <w:p w14:paraId="69CB58D8" w14:textId="77777777" w:rsidR="009728E5" w:rsidRPr="00FF26B9" w:rsidRDefault="009728E5" w:rsidP="00BF1208">
            <w:pPr>
              <w:spacing w:line="276" w:lineRule="auto"/>
              <w:rPr>
                <w:rFonts w:eastAsia="바탕"/>
                <w:color w:val="FF0000"/>
                <w:szCs w:val="22"/>
                <w:lang w:eastAsia="zh-CN"/>
              </w:rPr>
            </w:pPr>
            <w:r w:rsidRPr="00FF26B9">
              <w:rPr>
                <w:rFonts w:eastAsia="바탕"/>
                <w:color w:val="FF0000"/>
                <w:szCs w:val="22"/>
                <w:lang w:val="en-GB" w:eastAsia="zh-CN"/>
              </w:rPr>
              <w:t xml:space="preserve">If a UE provides a Type 1 power headroom report for an activated serving cell based on an actual PUSCH transmission </w:t>
            </w:r>
            <w:r w:rsidRPr="00FF26B9">
              <w:rPr>
                <w:rFonts w:eastAsia="바탕"/>
                <w:color w:val="FF0000"/>
                <w:szCs w:val="22"/>
                <w:highlight w:val="cyan"/>
                <w:lang w:val="en-GB" w:eastAsia="zh-CN"/>
              </w:rPr>
              <w:t xml:space="preserve">scheduled by </w:t>
            </w:r>
            <w:bookmarkStart w:id="5" w:name="_Hlk151084918"/>
            <w:r w:rsidRPr="00FF26B9">
              <w:rPr>
                <w:rFonts w:eastAsia="바탕"/>
                <w:color w:val="FF0000"/>
                <w:szCs w:val="22"/>
                <w:highlight w:val="cyan"/>
                <w:lang w:val="en-GB" w:eastAsia="zh-CN"/>
              </w:rPr>
              <w:t>a PDCCH indicating if transform precoder is enabled or disabled</w:t>
            </w:r>
            <w:bookmarkEnd w:id="5"/>
            <w:r w:rsidRPr="00FF26B9">
              <w:rPr>
                <w:rFonts w:eastAsia="바탕"/>
                <w:color w:val="FF0000"/>
                <w:szCs w:val="22"/>
                <w:lang w:val="en-GB" w:eastAsia="zh-CN"/>
              </w:rPr>
              <w:t xml:space="preserve">, is provided </w:t>
            </w:r>
            <w:proofErr w:type="spellStart"/>
            <w:r w:rsidRPr="00FF26B9">
              <w:rPr>
                <w:rFonts w:eastAsia="바탕"/>
                <w:i/>
                <w:iCs/>
                <w:color w:val="FF0000"/>
                <w:szCs w:val="22"/>
                <w:lang w:val="en-GB" w:eastAsia="zh-CN"/>
              </w:rPr>
              <w:t>assumedPUSCHInfo</w:t>
            </w:r>
            <w:proofErr w:type="spellEnd"/>
            <w:r w:rsidRPr="00FF26B9">
              <w:rPr>
                <w:rFonts w:eastAsia="바탕"/>
                <w:i/>
                <w:iCs/>
                <w:color w:val="FF0000"/>
                <w:szCs w:val="22"/>
                <w:lang w:val="en-GB" w:eastAsia="zh-CN"/>
              </w:rPr>
              <w:t xml:space="preserve">, </w:t>
            </w:r>
            <w:r w:rsidRPr="00FF26B9">
              <w:rPr>
                <w:rFonts w:eastAsia="바탕"/>
                <w:color w:val="FF0000"/>
                <w:szCs w:val="22"/>
                <w:lang w:val="en-GB" w:eastAsia="zh-CN"/>
              </w:rPr>
              <w:t xml:space="preserve">and </w:t>
            </w:r>
            <w:r w:rsidRPr="00FF26B9">
              <w:rPr>
                <w:rFonts w:eastAsia="Microsoft YaHei UI"/>
                <w:i/>
                <w:iCs/>
                <w:color w:val="FF0000"/>
                <w:szCs w:val="22"/>
                <w:lang w:val="en-GB"/>
              </w:rPr>
              <w:t xml:space="preserve">dynamicTransformPrecoderIndicationDCI-0-1 </w:t>
            </w:r>
            <w:r w:rsidRPr="00FF26B9">
              <w:rPr>
                <w:rFonts w:eastAsia="Microsoft YaHei UI"/>
                <w:color w:val="FF0000"/>
                <w:szCs w:val="22"/>
                <w:lang w:val="en-GB"/>
              </w:rPr>
              <w:t xml:space="preserve">or </w:t>
            </w:r>
            <w:r w:rsidRPr="00FF26B9">
              <w:rPr>
                <w:rFonts w:eastAsia="Microsoft YaHei UI"/>
                <w:i/>
                <w:iCs/>
                <w:color w:val="FF0000"/>
                <w:szCs w:val="22"/>
                <w:lang w:val="en-GB"/>
              </w:rPr>
              <w:t xml:space="preserve">dynamicTransformPrecoderIndicationDCI-0-2 </w:t>
            </w:r>
            <w:r w:rsidRPr="00FF26B9">
              <w:rPr>
                <w:rFonts w:eastAsia="Microsoft YaHei UI"/>
                <w:color w:val="FF0000"/>
                <w:szCs w:val="22"/>
                <w:lang w:val="en-GB"/>
              </w:rPr>
              <w:t>is set to enabled for the active bandwidth part</w:t>
            </w:r>
            <w:r w:rsidRPr="00FF26B9">
              <w:rPr>
                <w:rFonts w:eastAsia="바탕"/>
                <w:color w:val="FF0000"/>
                <w:szCs w:val="22"/>
                <w:lang w:val="en-GB" w:eastAsia="zh-CN"/>
              </w:rPr>
              <w:t xml:space="preserve"> of the serving cell</w:t>
            </w:r>
            <w:r w:rsidRPr="00FF26B9">
              <w:rPr>
                <w:rFonts w:eastAsia="바탕"/>
                <w:color w:val="FF0000"/>
                <w:szCs w:val="22"/>
                <w:lang w:eastAsia="zh-CN"/>
              </w:rPr>
              <w:t>:</w:t>
            </w:r>
          </w:p>
          <w:p w14:paraId="391C40B8" w14:textId="77777777" w:rsidR="009728E5" w:rsidRPr="00FF26B9" w:rsidRDefault="009728E5" w:rsidP="00BF1208">
            <w:pPr>
              <w:spacing w:line="276" w:lineRule="auto"/>
              <w:rPr>
                <w:rFonts w:eastAsia="바탕"/>
                <w:color w:val="FF0000"/>
                <w:szCs w:val="22"/>
                <w:lang w:eastAsia="zh-CN"/>
              </w:rPr>
            </w:pPr>
            <w:r w:rsidRPr="00FF26B9">
              <w:rPr>
                <w:color w:val="FF0000"/>
                <w:szCs w:val="22"/>
                <w:lang w:val="en-GB"/>
              </w:rPr>
              <w:t xml:space="preserve">the UE provides </w:t>
            </w:r>
            <m:oMath>
              <m:sSub>
                <m:sSubPr>
                  <m:ctrlPr>
                    <w:rPr>
                      <w:rFonts w:ascii="Cambria Math" w:hAnsi="Cambria Math"/>
                      <w:color w:val="FF0000"/>
                      <w:szCs w:val="22"/>
                      <w:lang w:val="en-GB"/>
                    </w:rPr>
                  </m:ctrlPr>
                </m:sSubPr>
                <m:e>
                  <m:r>
                    <w:rPr>
                      <w:rFonts w:ascii="Cambria Math" w:hAnsi="Cambria Math"/>
                      <w:color w:val="FF0000"/>
                      <w:szCs w:val="22"/>
                      <w:lang w:val="en-GB"/>
                    </w:rPr>
                    <m:t>P</m:t>
                  </m:r>
                </m:e>
                <m:sub>
                  <m:r>
                    <m:rPr>
                      <m:nor/>
                    </m:rPr>
                    <w:rPr>
                      <w:color w:val="FF0000"/>
                      <w:szCs w:val="22"/>
                      <w:lang w:val="en-GB"/>
                    </w:rPr>
                    <m:t>CMAX</m:t>
                  </m:r>
                  <m:r>
                    <m:rPr>
                      <m:sty m:val="p"/>
                    </m:rPr>
                    <w:rPr>
                      <w:rFonts w:ascii="Cambria Math" w:hAnsi="Cambria Math"/>
                      <w:color w:val="FF0000"/>
                      <w:szCs w:val="22"/>
                      <w:lang w:val="en-GB"/>
                    </w:rPr>
                    <m:t>,</m:t>
                  </m:r>
                  <m:r>
                    <w:rPr>
                      <w:rFonts w:ascii="Cambria Math" w:hAnsi="Cambria Math"/>
                      <w:color w:val="FF0000"/>
                      <w:szCs w:val="22"/>
                      <w:lang w:val="en-GB"/>
                    </w:rPr>
                    <m:t>f</m:t>
                  </m:r>
                  <m:r>
                    <m:rPr>
                      <m:sty m:val="p"/>
                    </m:rPr>
                    <w:rPr>
                      <w:rFonts w:ascii="Cambria Math" w:hAnsi="Cambria Math"/>
                      <w:color w:val="FF0000"/>
                      <w:szCs w:val="22"/>
                      <w:lang w:val="en-GB"/>
                    </w:rPr>
                    <m:t>,</m:t>
                  </m:r>
                  <m:r>
                    <w:rPr>
                      <w:rFonts w:ascii="Cambria Math" w:hAnsi="Cambria Math"/>
                      <w:color w:val="FF0000"/>
                      <w:szCs w:val="22"/>
                      <w:lang w:val="en-GB"/>
                    </w:rPr>
                    <m:t>c</m:t>
                  </m:r>
                </m:sub>
              </m:sSub>
              <m:r>
                <m:rPr>
                  <m:sty m:val="p"/>
                </m:rPr>
                <w:rPr>
                  <w:rFonts w:ascii="Cambria Math" w:hAnsi="Cambria Math"/>
                  <w:color w:val="FF0000"/>
                  <w:szCs w:val="22"/>
                  <w:lang w:val="en-GB"/>
                </w:rPr>
                <m:t>(</m:t>
              </m:r>
              <m:r>
                <w:rPr>
                  <w:rFonts w:ascii="Cambria Math" w:hAnsi="Cambria Math"/>
                  <w:color w:val="FF0000"/>
                  <w:szCs w:val="22"/>
                  <w:lang w:val="en-GB"/>
                </w:rPr>
                <m:t>i</m:t>
              </m:r>
              <m:r>
                <m:rPr>
                  <m:sty m:val="p"/>
                </m:rPr>
                <w:rPr>
                  <w:rFonts w:ascii="Cambria Math" w:hAnsi="Cambria Math"/>
                  <w:color w:val="FF0000"/>
                  <w:szCs w:val="22"/>
                  <w:lang w:val="en-GB"/>
                </w:rPr>
                <m:t>)</m:t>
              </m:r>
            </m:oMath>
            <w:r w:rsidRPr="00FF26B9">
              <w:rPr>
                <w:color w:val="FF0000"/>
                <w:szCs w:val="22"/>
                <w:lang w:val="en-GB"/>
              </w:rPr>
              <w:t xml:space="preserve"> based on any applicable maximum output power reduction for a</w:t>
            </w:r>
            <w:r w:rsidRPr="00FF26B9">
              <w:rPr>
                <w:color w:val="FF0000"/>
                <w:szCs w:val="22"/>
                <w:lang w:val="en-GB"/>
              </w:rPr>
              <w:lastRenderedPageBreak/>
              <w:t xml:space="preserve">n assumed PUSCH with transform precoder enabled, if supported, if </w:t>
            </w:r>
            <w:r w:rsidRPr="00FF26B9">
              <w:rPr>
                <w:color w:val="FF0000"/>
                <w:szCs w:val="22"/>
              </w:rPr>
              <w:t>t</w:t>
            </w:r>
            <w:proofErr w:type="spellStart"/>
            <w:r w:rsidRPr="00FF26B9">
              <w:rPr>
                <w:color w:val="FF0000"/>
                <w:szCs w:val="22"/>
                <w:lang w:val="en-GB"/>
              </w:rPr>
              <w:t>ransform</w:t>
            </w:r>
            <w:proofErr w:type="spellEnd"/>
            <w:r w:rsidRPr="00FF26B9">
              <w:rPr>
                <w:color w:val="FF0000"/>
                <w:szCs w:val="22"/>
                <w:lang w:val="en-GB"/>
              </w:rPr>
              <w:t xml:space="preserve"> precoder is disabled </w:t>
            </w:r>
            <w:r w:rsidRPr="00FF26B9">
              <w:rPr>
                <w:color w:val="FF0000"/>
                <w:szCs w:val="22"/>
              </w:rPr>
              <w:t>for the actual PUSCH; or</w:t>
            </w:r>
            <w:r w:rsidRPr="00FF26B9">
              <w:rPr>
                <w:color w:val="FF0000"/>
                <w:szCs w:val="22"/>
                <w:lang w:val="en-GB"/>
              </w:rPr>
              <w:t xml:space="preserve"> </w:t>
            </w:r>
            <m:oMath>
              <m:sSub>
                <m:sSubPr>
                  <m:ctrlPr>
                    <w:rPr>
                      <w:rFonts w:ascii="Cambria Math" w:hAnsi="Cambria Math"/>
                      <w:color w:val="FF0000"/>
                      <w:szCs w:val="22"/>
                      <w:lang w:val="en-GB"/>
                    </w:rPr>
                  </m:ctrlPr>
                </m:sSubPr>
                <m:e>
                  <m:r>
                    <w:rPr>
                      <w:rFonts w:ascii="Cambria Math" w:hAnsi="Cambria Math"/>
                      <w:color w:val="FF0000"/>
                      <w:szCs w:val="22"/>
                      <w:lang w:val="en-GB"/>
                    </w:rPr>
                    <m:t>P</m:t>
                  </m:r>
                </m:e>
                <m:sub>
                  <m:r>
                    <m:rPr>
                      <m:nor/>
                    </m:rPr>
                    <w:rPr>
                      <w:color w:val="FF0000"/>
                      <w:szCs w:val="22"/>
                      <w:lang w:val="en-GB"/>
                    </w:rPr>
                    <m:t>CMAX</m:t>
                  </m:r>
                  <m:r>
                    <m:rPr>
                      <m:sty m:val="p"/>
                    </m:rPr>
                    <w:rPr>
                      <w:rFonts w:ascii="Cambria Math" w:hAnsi="Cambria Math"/>
                      <w:color w:val="FF0000"/>
                      <w:szCs w:val="22"/>
                      <w:lang w:val="en-GB"/>
                    </w:rPr>
                    <m:t>,</m:t>
                  </m:r>
                  <m:r>
                    <w:rPr>
                      <w:rFonts w:ascii="Cambria Math" w:hAnsi="Cambria Math"/>
                      <w:color w:val="FF0000"/>
                      <w:szCs w:val="22"/>
                      <w:lang w:val="en-GB"/>
                    </w:rPr>
                    <m:t>f</m:t>
                  </m:r>
                  <m:r>
                    <m:rPr>
                      <m:sty m:val="p"/>
                    </m:rPr>
                    <w:rPr>
                      <w:rFonts w:ascii="Cambria Math" w:hAnsi="Cambria Math"/>
                      <w:color w:val="FF0000"/>
                      <w:szCs w:val="22"/>
                      <w:lang w:val="en-GB"/>
                    </w:rPr>
                    <m:t>,</m:t>
                  </m:r>
                  <m:r>
                    <w:rPr>
                      <w:rFonts w:ascii="Cambria Math" w:hAnsi="Cambria Math"/>
                      <w:color w:val="FF0000"/>
                      <w:szCs w:val="22"/>
                      <w:lang w:val="en-GB"/>
                    </w:rPr>
                    <m:t>c</m:t>
                  </m:r>
                </m:sub>
              </m:sSub>
              <m:r>
                <m:rPr>
                  <m:sty m:val="p"/>
                </m:rPr>
                <w:rPr>
                  <w:rFonts w:ascii="Cambria Math" w:hAnsi="Cambria Math"/>
                  <w:color w:val="FF0000"/>
                  <w:szCs w:val="22"/>
                  <w:lang w:val="en-GB"/>
                </w:rPr>
                <m:t>(</m:t>
              </m:r>
              <m:r>
                <w:rPr>
                  <w:rFonts w:ascii="Cambria Math" w:hAnsi="Cambria Math"/>
                  <w:color w:val="FF0000"/>
                  <w:szCs w:val="22"/>
                  <w:lang w:val="en-GB"/>
                </w:rPr>
                <m:t>i</m:t>
              </m:r>
              <m:r>
                <m:rPr>
                  <m:sty m:val="p"/>
                </m:rPr>
                <w:rPr>
                  <w:rFonts w:ascii="Cambria Math" w:hAnsi="Cambria Math"/>
                  <w:color w:val="FF0000"/>
                  <w:szCs w:val="22"/>
                  <w:lang w:val="en-GB"/>
                </w:rPr>
                <m:t>)</m:t>
              </m:r>
            </m:oMath>
            <w:r w:rsidRPr="00FF26B9">
              <w:rPr>
                <w:color w:val="FF0000"/>
                <w:szCs w:val="22"/>
                <w:lang w:val="en-GB"/>
              </w:rPr>
              <w:t xml:space="preserve"> based on any applicable maximum output power reduction for an assumed PUSCH with transform precoder disabled, if supported, if the </w:t>
            </w:r>
            <w:r w:rsidRPr="00FF26B9">
              <w:rPr>
                <w:color w:val="FF0000"/>
                <w:szCs w:val="22"/>
              </w:rPr>
              <w:t>t</w:t>
            </w:r>
            <w:proofErr w:type="spellStart"/>
            <w:r w:rsidRPr="00FF26B9">
              <w:rPr>
                <w:color w:val="FF0000"/>
                <w:szCs w:val="22"/>
                <w:lang w:val="en-GB"/>
              </w:rPr>
              <w:t>ransform</w:t>
            </w:r>
            <w:proofErr w:type="spellEnd"/>
            <w:r w:rsidRPr="00FF26B9">
              <w:rPr>
                <w:color w:val="FF0000"/>
                <w:szCs w:val="22"/>
                <w:lang w:val="en-GB"/>
              </w:rPr>
              <w:t xml:space="preserve"> precoder is </w:t>
            </w:r>
            <w:r w:rsidRPr="00FF26B9">
              <w:rPr>
                <w:color w:val="FF0000"/>
                <w:szCs w:val="22"/>
              </w:rPr>
              <w:t xml:space="preserve">enabled for the actual PUSCH. All other parameters </w:t>
            </w:r>
            <w:r w:rsidRPr="00FF26B9">
              <w:rPr>
                <w:rFonts w:eastAsia="바탕"/>
                <w:color w:val="FF0000"/>
                <w:szCs w:val="22"/>
                <w:lang w:val="en-GB" w:eastAsia="zh-CN"/>
              </w:rPr>
              <w:t xml:space="preserve">used for the calculation of </w:t>
            </w:r>
            <w:proofErr w:type="spellStart"/>
            <w:proofErr w:type="gramStart"/>
            <w:r w:rsidRPr="00FF26B9">
              <w:rPr>
                <w:rFonts w:eastAsia="바탕"/>
                <w:color w:val="FF0000"/>
                <w:szCs w:val="22"/>
                <w:lang w:val="en-GB" w:eastAsia="zh-CN"/>
              </w:rPr>
              <w:t>P</w:t>
            </w:r>
            <w:r w:rsidRPr="00FF26B9">
              <w:rPr>
                <w:rFonts w:eastAsia="바탕"/>
                <w:color w:val="FF0000"/>
                <w:szCs w:val="22"/>
                <w:vertAlign w:val="subscript"/>
                <w:lang w:val="en-GB" w:eastAsia="zh-CN"/>
              </w:rPr>
              <w:t>CMAX,f</w:t>
            </w:r>
            <w:proofErr w:type="gramEnd"/>
            <w:r w:rsidRPr="00FF26B9">
              <w:rPr>
                <w:rFonts w:eastAsia="바탕"/>
                <w:color w:val="FF0000"/>
                <w:szCs w:val="22"/>
                <w:vertAlign w:val="subscript"/>
                <w:lang w:val="en-GB" w:eastAsia="zh-CN"/>
              </w:rPr>
              <w:t>,c</w:t>
            </w:r>
            <w:proofErr w:type="spellEnd"/>
            <w:r w:rsidRPr="00FF26B9">
              <w:rPr>
                <w:rFonts w:eastAsia="바탕"/>
                <w:color w:val="FF0000"/>
                <w:szCs w:val="22"/>
                <w:lang w:val="en-GB" w:eastAsia="zh-CN"/>
              </w:rPr>
              <w:t>(</w:t>
            </w:r>
            <w:proofErr w:type="spellStart"/>
            <w:r w:rsidRPr="00FF26B9">
              <w:rPr>
                <w:rFonts w:eastAsia="바탕"/>
                <w:color w:val="FF0000"/>
                <w:szCs w:val="22"/>
                <w:lang w:val="en-GB" w:eastAsia="zh-CN"/>
              </w:rPr>
              <w:t>i</w:t>
            </w:r>
            <w:proofErr w:type="spellEnd"/>
            <w:r w:rsidRPr="00FF26B9">
              <w:rPr>
                <w:rFonts w:eastAsia="바탕"/>
                <w:color w:val="FF0000"/>
                <w:szCs w:val="22"/>
                <w:lang w:val="en-GB" w:eastAsia="zh-CN"/>
              </w:rPr>
              <w:t xml:space="preserve">) </w:t>
            </w:r>
            <w:r w:rsidRPr="00FF26B9">
              <w:rPr>
                <w:color w:val="FF0000"/>
                <w:szCs w:val="22"/>
              </w:rPr>
              <w:t xml:space="preserve">of the assumed PUSCH are the same as the actual PUSCH. </w:t>
            </w:r>
          </w:p>
          <w:p w14:paraId="0BEB9C0D" w14:textId="77777777" w:rsidR="009728E5" w:rsidRPr="00FF26B9" w:rsidRDefault="009728E5" w:rsidP="00D8639F">
            <w:pPr>
              <w:spacing w:line="276" w:lineRule="auto"/>
              <w:rPr>
                <w:rFonts w:eastAsia="바탕"/>
                <w:color w:val="FF0000"/>
                <w:szCs w:val="22"/>
                <w:lang w:eastAsia="zh-CN"/>
              </w:rPr>
            </w:pPr>
          </w:p>
          <w:p w14:paraId="68CE63F4" w14:textId="77777777" w:rsidR="009728E5" w:rsidRPr="00FF26B9" w:rsidRDefault="009728E5" w:rsidP="00D8639F">
            <w:pPr>
              <w:spacing w:line="276" w:lineRule="auto"/>
              <w:rPr>
                <w:rFonts w:eastAsia="바탕"/>
                <w:szCs w:val="22"/>
                <w:lang w:val="en-GB" w:eastAsia="zh-CN"/>
              </w:rPr>
            </w:pPr>
            <w:r w:rsidRPr="00FF26B9">
              <w:rPr>
                <w:rFonts w:eastAsia="바탕"/>
                <w:szCs w:val="22"/>
                <w:lang w:val="en-GB" w:eastAsia="zh-CN"/>
              </w:rPr>
              <w:t>&lt;&lt;&lt; End changes &gt;&gt;&gt;</w:t>
            </w:r>
          </w:p>
        </w:tc>
      </w:tr>
    </w:tbl>
    <w:p w14:paraId="4A67B062" w14:textId="6ECD4749" w:rsidR="00D37A0B" w:rsidRPr="00FF26B9" w:rsidRDefault="00D37A0B" w:rsidP="009404B3">
      <w:pPr>
        <w:pStyle w:val="LGTdoc1"/>
        <w:spacing w:beforeAutospacing="1" w:line="276" w:lineRule="auto"/>
        <w:ind w:firstLine="324"/>
        <w:contextualSpacing/>
        <w:rPr>
          <w:b w:val="0"/>
          <w:sz w:val="22"/>
        </w:rPr>
      </w:pPr>
      <w:r>
        <w:rPr>
          <w:b w:val="0"/>
          <w:sz w:val="22"/>
        </w:rPr>
        <w:lastRenderedPageBreak/>
        <w:t>Moreover, c</w:t>
      </w:r>
      <w:r w:rsidRPr="00FF26B9">
        <w:rPr>
          <w:b w:val="0"/>
          <w:sz w:val="22"/>
        </w:rPr>
        <w:t>urrent power headroom reporting procedure consists</w:t>
      </w:r>
      <w:r w:rsidR="00E43A01">
        <w:rPr>
          <w:b w:val="0"/>
          <w:sz w:val="22"/>
        </w:rPr>
        <w:t xml:space="preserve"> </w:t>
      </w:r>
      <w:r w:rsidR="00E43A01">
        <w:rPr>
          <w:rFonts w:hint="eastAsia"/>
          <w:b w:val="0"/>
          <w:sz w:val="22"/>
        </w:rPr>
        <w:t>of</w:t>
      </w:r>
      <w:r w:rsidRPr="00FF26B9">
        <w:rPr>
          <w:b w:val="0"/>
          <w:sz w:val="22"/>
        </w:rPr>
        <w:t xml:space="preserve"> triggering events and UL resource allocated for a new transmission. Considering </w:t>
      </w:r>
      <w:r>
        <w:rPr>
          <w:b w:val="0"/>
          <w:sz w:val="22"/>
        </w:rPr>
        <w:t xml:space="preserve">it is not </w:t>
      </w:r>
      <w:proofErr w:type="gramStart"/>
      <w:r>
        <w:rPr>
          <w:b w:val="0"/>
          <w:sz w:val="22"/>
        </w:rPr>
        <w:t>preclude</w:t>
      </w:r>
      <w:proofErr w:type="gramEnd"/>
      <w:r>
        <w:rPr>
          <w:b w:val="0"/>
          <w:sz w:val="22"/>
        </w:rPr>
        <w:t xml:space="preserve"> that </w:t>
      </w:r>
      <w:r w:rsidRPr="00FF26B9">
        <w:rPr>
          <w:b w:val="0"/>
          <w:sz w:val="22"/>
        </w:rPr>
        <w:t xml:space="preserve">RAN2 would </w:t>
      </w:r>
      <w:r>
        <w:rPr>
          <w:b w:val="0"/>
          <w:sz w:val="22"/>
        </w:rPr>
        <w:t xml:space="preserve">potentially </w:t>
      </w:r>
      <w:r w:rsidRPr="00FF26B9">
        <w:rPr>
          <w:b w:val="0"/>
          <w:sz w:val="22"/>
        </w:rPr>
        <w:t>discuss on the condition if required when enhanced DWS PHR shall be triggered in the next release, it is not reasonable for RAN1 to impose any unnecessary</w:t>
      </w:r>
      <w:r>
        <w:rPr>
          <w:b w:val="0"/>
          <w:sz w:val="22"/>
        </w:rPr>
        <w:t xml:space="preserve"> and </w:t>
      </w:r>
      <w:proofErr w:type="spellStart"/>
      <w:r>
        <w:rPr>
          <w:b w:val="0"/>
          <w:sz w:val="22"/>
        </w:rPr>
        <w:t>pre</w:t>
      </w:r>
      <w:r w:rsidRPr="009E31A2">
        <w:rPr>
          <w:b w:val="0"/>
          <w:sz w:val="22"/>
        </w:rPr>
        <w:t>emptive</w:t>
      </w:r>
      <w:proofErr w:type="spellEnd"/>
      <w:r w:rsidRPr="00FF26B9">
        <w:rPr>
          <w:b w:val="0"/>
          <w:sz w:val="22"/>
        </w:rPr>
        <w:t xml:space="preserve"> restrictions </w:t>
      </w:r>
      <w:r w:rsidR="00E43A01">
        <w:rPr>
          <w:b w:val="0"/>
          <w:sz w:val="22"/>
        </w:rPr>
        <w:t xml:space="preserve">at this </w:t>
      </w:r>
      <w:r w:rsidR="00E43A01" w:rsidRPr="00E43A01">
        <w:rPr>
          <w:b w:val="0"/>
          <w:sz w:val="22"/>
        </w:rPr>
        <w:t xml:space="preserve">maintenance </w:t>
      </w:r>
      <w:r w:rsidR="00E43A01">
        <w:rPr>
          <w:b w:val="0"/>
          <w:sz w:val="22"/>
        </w:rPr>
        <w:t>stage</w:t>
      </w:r>
      <w:r w:rsidRPr="00FF26B9">
        <w:rPr>
          <w:b w:val="0"/>
          <w:sz w:val="22"/>
        </w:rPr>
        <w:t>.</w:t>
      </w:r>
    </w:p>
    <w:p w14:paraId="65CEF88B" w14:textId="77777777" w:rsidR="009728E5" w:rsidRPr="00FF26B9" w:rsidRDefault="009728E5" w:rsidP="00D8639F">
      <w:pPr>
        <w:pStyle w:val="LGTdoc1"/>
        <w:spacing w:beforeAutospacing="1" w:line="276" w:lineRule="auto"/>
        <w:contextualSpacing/>
        <w:rPr>
          <w:b w:val="0"/>
          <w:sz w:val="22"/>
          <w:szCs w:val="22"/>
        </w:rPr>
      </w:pPr>
    </w:p>
    <w:p w14:paraId="2F91C541" w14:textId="77AAAEEA" w:rsidR="00B37AB2" w:rsidRPr="00FF26B9" w:rsidRDefault="00B37AB2" w:rsidP="00B37AB2">
      <w:pPr>
        <w:pStyle w:val="LGTdoc1"/>
        <w:spacing w:beforeAutospacing="1" w:line="276" w:lineRule="auto"/>
        <w:ind w:firstLineChars="150" w:firstLine="324"/>
        <w:contextualSpacing/>
        <w:rPr>
          <w:sz w:val="22"/>
          <w:szCs w:val="22"/>
        </w:rPr>
      </w:pPr>
      <w:r w:rsidRPr="00FF26B9">
        <w:rPr>
          <w:sz w:val="22"/>
        </w:rPr>
        <w:t xml:space="preserve">Proposal 3. </w:t>
      </w:r>
      <w:r w:rsidRPr="00FF26B9">
        <w:rPr>
          <w:sz w:val="22"/>
          <w:szCs w:val="22"/>
        </w:rPr>
        <w:t>Adopt the following text proposal based on option 1for TS38.213.</w:t>
      </w:r>
    </w:p>
    <w:p w14:paraId="064924A3" w14:textId="58EFBC9E" w:rsidR="00B37AB2" w:rsidRPr="00FF26B9" w:rsidRDefault="00B37AB2" w:rsidP="00B37AB2">
      <w:pPr>
        <w:spacing w:before="120" w:after="120" w:line="240" w:lineRule="auto"/>
        <w:ind w:firstLineChars="100" w:firstLine="220"/>
        <w:jc w:val="left"/>
        <w:rPr>
          <w:rFonts w:eastAsia="바탕"/>
        </w:rPr>
      </w:pPr>
      <w:r w:rsidRPr="00FF26B9">
        <w:rPr>
          <w:rFonts w:eastAsia="바탕"/>
        </w:rPr>
        <w:t>&lt;Text proposal for Proposal in section 7.7.1 of TS 38.213&gt;</w:t>
      </w:r>
    </w:p>
    <w:tbl>
      <w:tblPr>
        <w:tblStyle w:val="a7"/>
        <w:tblW w:w="0" w:type="auto"/>
        <w:tblLook w:val="04A0" w:firstRow="1" w:lastRow="0" w:firstColumn="1" w:lastColumn="0" w:noHBand="0" w:noVBand="1"/>
      </w:tblPr>
      <w:tblGrid>
        <w:gridCol w:w="9016"/>
      </w:tblGrid>
      <w:tr w:rsidR="00B37AB2" w:rsidRPr="00FF26B9" w14:paraId="747BAEDA" w14:textId="77777777" w:rsidTr="00B37AB2">
        <w:tc>
          <w:tcPr>
            <w:tcW w:w="9016" w:type="dxa"/>
          </w:tcPr>
          <w:p w14:paraId="631FD535" w14:textId="77777777" w:rsidR="00B37AB2" w:rsidRPr="00FF26B9" w:rsidRDefault="00B37AB2" w:rsidP="00B37AB2">
            <w:pPr>
              <w:pStyle w:val="3"/>
              <w:spacing w:line="276" w:lineRule="auto"/>
              <w:ind w:leftChars="0" w:left="0" w:firstLineChars="0" w:firstLine="0"/>
              <w:outlineLvl w:val="2"/>
              <w:rPr>
                <w:rFonts w:ascii="Times New Roman" w:hAnsi="Times New Roman" w:cs="Times New Roman"/>
                <w:szCs w:val="22"/>
              </w:rPr>
            </w:pPr>
            <w:r w:rsidRPr="00FF26B9">
              <w:rPr>
                <w:rFonts w:ascii="Times New Roman" w:hAnsi="Times New Roman" w:cs="Times New Roman"/>
                <w:szCs w:val="22"/>
              </w:rPr>
              <w:t>7.7.1</w:t>
            </w:r>
            <w:r w:rsidRPr="00FF26B9">
              <w:rPr>
                <w:rFonts w:ascii="Times New Roman" w:hAnsi="Times New Roman" w:cs="Times New Roman"/>
                <w:szCs w:val="22"/>
              </w:rPr>
              <w:tab/>
              <w:t>Type 1 PH report</w:t>
            </w:r>
          </w:p>
          <w:p w14:paraId="57434CFC" w14:textId="77777777" w:rsidR="00B37AB2" w:rsidRPr="00FF26B9" w:rsidRDefault="00B37AB2" w:rsidP="00B37AB2">
            <w:pPr>
              <w:spacing w:line="276" w:lineRule="auto"/>
              <w:rPr>
                <w:rFonts w:eastAsia="바탕"/>
                <w:szCs w:val="22"/>
                <w:lang w:val="en-GB" w:eastAsia="zh-CN"/>
              </w:rPr>
            </w:pPr>
            <w:r w:rsidRPr="00FF26B9">
              <w:rPr>
                <w:rFonts w:eastAsia="바탕"/>
                <w:szCs w:val="22"/>
                <w:lang w:val="en-GB" w:eastAsia="zh-CN"/>
              </w:rPr>
              <w:t>&lt;&lt;&lt; Start changes &gt;&gt;&gt;</w:t>
            </w:r>
          </w:p>
          <w:p w14:paraId="4BED4D9E" w14:textId="77777777" w:rsidR="00B37AB2" w:rsidRPr="00FF26B9" w:rsidRDefault="00B37AB2" w:rsidP="00B37AB2">
            <w:pPr>
              <w:pStyle w:val="B1"/>
              <w:spacing w:before="120" w:line="276" w:lineRule="auto"/>
              <w:rPr>
                <w:iCs/>
                <w:sz w:val="22"/>
                <w:szCs w:val="22"/>
              </w:rPr>
            </w:pPr>
            <w:r w:rsidRPr="00FF26B9">
              <w:rPr>
                <w:sz w:val="22"/>
                <w:szCs w:val="22"/>
              </w:rPr>
              <w:t>-</w:t>
            </w:r>
            <w:r w:rsidRPr="00FF26B9">
              <w:rPr>
                <w:sz w:val="22"/>
                <w:szCs w:val="22"/>
              </w:rPr>
              <w:tab/>
              <w:t xml:space="preserve">a first Type 1 power headroom report and a first configured maximum output power associated with the first </w:t>
            </w:r>
            <w:r w:rsidRPr="00FF26B9">
              <w:rPr>
                <w:i/>
                <w:iCs/>
                <w:sz w:val="22"/>
                <w:szCs w:val="22"/>
              </w:rPr>
              <w:t>TCI-State</w:t>
            </w:r>
            <w:r w:rsidRPr="00FF26B9">
              <w:rPr>
                <w:iCs/>
                <w:sz w:val="22"/>
                <w:szCs w:val="22"/>
              </w:rPr>
              <w:t xml:space="preserve"> or </w:t>
            </w:r>
            <w:r w:rsidRPr="00FF26B9">
              <w:rPr>
                <w:i/>
                <w:iCs/>
                <w:sz w:val="22"/>
                <w:szCs w:val="22"/>
              </w:rPr>
              <w:t>TCI-UL-State</w:t>
            </w:r>
            <w:r w:rsidRPr="00FF26B9">
              <w:rPr>
                <w:iCs/>
                <w:sz w:val="22"/>
                <w:szCs w:val="22"/>
              </w:rPr>
              <w:t xml:space="preserve">, and </w:t>
            </w:r>
            <w:r w:rsidRPr="00FF26B9">
              <w:rPr>
                <w:sz w:val="22"/>
                <w:szCs w:val="22"/>
              </w:rPr>
              <w:t xml:space="preserve">a second Type 1 power headroom report and a second configured maximum output power associated with the second </w:t>
            </w:r>
            <w:r w:rsidRPr="00FF26B9">
              <w:rPr>
                <w:i/>
                <w:iCs/>
                <w:sz w:val="22"/>
                <w:szCs w:val="22"/>
              </w:rPr>
              <w:t>TCI-State</w:t>
            </w:r>
            <w:r w:rsidRPr="00FF26B9">
              <w:rPr>
                <w:iCs/>
                <w:sz w:val="22"/>
                <w:szCs w:val="22"/>
              </w:rPr>
              <w:t xml:space="preserve"> or </w:t>
            </w:r>
            <w:r w:rsidRPr="00FF26B9">
              <w:rPr>
                <w:i/>
                <w:iCs/>
                <w:sz w:val="22"/>
                <w:szCs w:val="22"/>
              </w:rPr>
              <w:t>TCI-UL-State</w:t>
            </w:r>
            <w:r w:rsidRPr="00FF26B9">
              <w:rPr>
                <w:iCs/>
                <w:sz w:val="22"/>
                <w:szCs w:val="22"/>
              </w:rPr>
              <w:t xml:space="preserve">, for an actual PUSCH transmission </w:t>
            </w:r>
            <w:r w:rsidRPr="00FF26B9">
              <w:rPr>
                <w:sz w:val="22"/>
                <w:szCs w:val="22"/>
              </w:rPr>
              <w:t>using a spatial domain filter corresponding</w:t>
            </w:r>
            <w:r w:rsidRPr="00FF26B9">
              <w:rPr>
                <w:iCs/>
                <w:sz w:val="22"/>
                <w:szCs w:val="22"/>
              </w:rPr>
              <w:t xml:space="preserve"> to the first </w:t>
            </w:r>
            <w:r w:rsidRPr="00FF26B9">
              <w:rPr>
                <w:i/>
                <w:iCs/>
                <w:sz w:val="22"/>
                <w:szCs w:val="22"/>
              </w:rPr>
              <w:t>TCI-State</w:t>
            </w:r>
            <w:r w:rsidRPr="00FF26B9">
              <w:rPr>
                <w:iCs/>
                <w:sz w:val="22"/>
                <w:szCs w:val="22"/>
              </w:rPr>
              <w:t xml:space="preserve"> or </w:t>
            </w:r>
            <w:r w:rsidRPr="00FF26B9">
              <w:rPr>
                <w:i/>
                <w:iCs/>
                <w:sz w:val="22"/>
                <w:szCs w:val="22"/>
              </w:rPr>
              <w:t>TCI-UL-State</w:t>
            </w:r>
            <w:r w:rsidRPr="00FF26B9">
              <w:rPr>
                <w:iCs/>
                <w:sz w:val="22"/>
                <w:szCs w:val="22"/>
              </w:rPr>
              <w:t xml:space="preserve"> and </w:t>
            </w:r>
            <w:r w:rsidRPr="00FF26B9">
              <w:rPr>
                <w:sz w:val="22"/>
                <w:szCs w:val="22"/>
              </w:rPr>
              <w:t xml:space="preserve">using a spatial domain filter corresponding </w:t>
            </w:r>
            <w:r w:rsidRPr="00FF26B9">
              <w:rPr>
                <w:iCs/>
                <w:sz w:val="22"/>
                <w:szCs w:val="22"/>
              </w:rPr>
              <w:t xml:space="preserve">to the second </w:t>
            </w:r>
            <w:r w:rsidRPr="00FF26B9">
              <w:rPr>
                <w:i/>
                <w:iCs/>
                <w:sz w:val="22"/>
                <w:szCs w:val="22"/>
              </w:rPr>
              <w:t>TCI-State</w:t>
            </w:r>
            <w:r w:rsidRPr="00FF26B9">
              <w:rPr>
                <w:iCs/>
                <w:sz w:val="22"/>
                <w:szCs w:val="22"/>
              </w:rPr>
              <w:t xml:space="preserve"> or </w:t>
            </w:r>
            <w:r w:rsidRPr="00FF26B9">
              <w:rPr>
                <w:i/>
                <w:iCs/>
                <w:sz w:val="22"/>
                <w:szCs w:val="22"/>
              </w:rPr>
              <w:t>TCI-UL-State</w:t>
            </w:r>
            <w:r w:rsidRPr="00FF26B9">
              <w:rPr>
                <w:iCs/>
                <w:sz w:val="22"/>
                <w:szCs w:val="22"/>
              </w:rPr>
              <w:t>.</w:t>
            </w:r>
          </w:p>
          <w:p w14:paraId="69C779B7" w14:textId="77777777" w:rsidR="00B37AB2" w:rsidRPr="00FF26B9" w:rsidRDefault="00B37AB2" w:rsidP="00B37AB2">
            <w:pPr>
              <w:spacing w:line="276" w:lineRule="auto"/>
              <w:rPr>
                <w:rFonts w:eastAsia="바탕"/>
                <w:color w:val="FF0000"/>
                <w:szCs w:val="22"/>
                <w:lang w:eastAsia="zh-CN"/>
              </w:rPr>
            </w:pPr>
            <w:r w:rsidRPr="00FF26B9">
              <w:rPr>
                <w:rFonts w:eastAsia="바탕"/>
                <w:color w:val="FF0000"/>
                <w:szCs w:val="22"/>
                <w:lang w:val="en-GB" w:eastAsia="zh-CN"/>
              </w:rPr>
              <w:t xml:space="preserve">If a UE provides a Type 1 power headroom report for an activated serving cell based on an actual PUSCH transmission, is provided </w:t>
            </w:r>
            <w:proofErr w:type="spellStart"/>
            <w:r w:rsidRPr="00FF26B9">
              <w:rPr>
                <w:rFonts w:eastAsia="바탕"/>
                <w:i/>
                <w:iCs/>
                <w:color w:val="FF0000"/>
                <w:szCs w:val="22"/>
                <w:lang w:val="en-GB" w:eastAsia="zh-CN"/>
              </w:rPr>
              <w:t>assumedPUSCHInfo</w:t>
            </w:r>
            <w:proofErr w:type="spellEnd"/>
            <w:r w:rsidRPr="00FF26B9">
              <w:rPr>
                <w:rFonts w:eastAsia="바탕"/>
                <w:i/>
                <w:iCs/>
                <w:color w:val="FF0000"/>
                <w:szCs w:val="22"/>
                <w:lang w:val="en-GB" w:eastAsia="zh-CN"/>
              </w:rPr>
              <w:t xml:space="preserve">, </w:t>
            </w:r>
            <w:r w:rsidRPr="00FF26B9">
              <w:rPr>
                <w:rFonts w:eastAsia="바탕"/>
                <w:color w:val="FF0000"/>
                <w:szCs w:val="22"/>
                <w:lang w:val="en-GB" w:eastAsia="zh-CN"/>
              </w:rPr>
              <w:t xml:space="preserve">and </w:t>
            </w:r>
            <w:r w:rsidRPr="00FF26B9">
              <w:rPr>
                <w:rFonts w:eastAsia="Microsoft YaHei UI"/>
                <w:i/>
                <w:iCs/>
                <w:color w:val="FF0000"/>
                <w:szCs w:val="22"/>
                <w:lang w:val="en-GB"/>
              </w:rPr>
              <w:t xml:space="preserve">dynamicTransformPrecoderIndicationDCI-0-1 </w:t>
            </w:r>
            <w:r w:rsidRPr="00FF26B9">
              <w:rPr>
                <w:rFonts w:eastAsia="Microsoft YaHei UI"/>
                <w:color w:val="FF0000"/>
                <w:szCs w:val="22"/>
                <w:lang w:val="en-GB"/>
              </w:rPr>
              <w:t xml:space="preserve">or </w:t>
            </w:r>
            <w:r w:rsidRPr="00FF26B9">
              <w:rPr>
                <w:rFonts w:eastAsia="Microsoft YaHei UI"/>
                <w:i/>
                <w:iCs/>
                <w:color w:val="FF0000"/>
                <w:szCs w:val="22"/>
                <w:lang w:val="en-GB"/>
              </w:rPr>
              <w:t xml:space="preserve">dynamicTransformPrecoderIndicationDCI-0-2 </w:t>
            </w:r>
            <w:r w:rsidRPr="00FF26B9">
              <w:rPr>
                <w:rFonts w:eastAsia="Microsoft YaHei UI"/>
                <w:color w:val="FF0000"/>
                <w:szCs w:val="22"/>
                <w:lang w:val="en-GB"/>
              </w:rPr>
              <w:t>is set to enabled for the active bandwidth part</w:t>
            </w:r>
            <w:r w:rsidRPr="00FF26B9">
              <w:rPr>
                <w:rFonts w:eastAsia="바탕"/>
                <w:color w:val="FF0000"/>
                <w:szCs w:val="22"/>
                <w:lang w:val="en-GB" w:eastAsia="zh-CN"/>
              </w:rPr>
              <w:t xml:space="preserve"> of the serving cell</w:t>
            </w:r>
            <w:r w:rsidRPr="00FF26B9">
              <w:rPr>
                <w:rFonts w:eastAsia="바탕"/>
                <w:color w:val="FF0000"/>
                <w:szCs w:val="22"/>
                <w:lang w:eastAsia="zh-CN"/>
              </w:rPr>
              <w:t>:</w:t>
            </w:r>
          </w:p>
          <w:p w14:paraId="24956116" w14:textId="77777777" w:rsidR="00B37AB2" w:rsidRPr="00FF26B9" w:rsidRDefault="00B37AB2" w:rsidP="00B37AB2">
            <w:pPr>
              <w:spacing w:line="276" w:lineRule="auto"/>
              <w:rPr>
                <w:rFonts w:eastAsia="바탕"/>
                <w:color w:val="FF0000"/>
                <w:szCs w:val="22"/>
                <w:lang w:eastAsia="zh-CN"/>
              </w:rPr>
            </w:pPr>
            <w:r w:rsidRPr="00FF26B9">
              <w:rPr>
                <w:color w:val="FF0000"/>
                <w:szCs w:val="22"/>
                <w:lang w:val="en-GB"/>
              </w:rPr>
              <w:t xml:space="preserve">the UE provides </w:t>
            </w:r>
            <m:oMath>
              <m:sSub>
                <m:sSubPr>
                  <m:ctrlPr>
                    <w:rPr>
                      <w:rFonts w:ascii="Cambria Math" w:hAnsi="Cambria Math"/>
                      <w:color w:val="FF0000"/>
                      <w:szCs w:val="22"/>
                      <w:lang w:val="en-GB"/>
                    </w:rPr>
                  </m:ctrlPr>
                </m:sSubPr>
                <m:e>
                  <m:r>
                    <w:rPr>
                      <w:rFonts w:ascii="Cambria Math" w:hAnsi="Cambria Math"/>
                      <w:color w:val="FF0000"/>
                      <w:szCs w:val="22"/>
                      <w:lang w:val="en-GB"/>
                    </w:rPr>
                    <m:t>P</m:t>
                  </m:r>
                </m:e>
                <m:sub>
                  <m:r>
                    <m:rPr>
                      <m:nor/>
                    </m:rPr>
                    <w:rPr>
                      <w:color w:val="FF0000"/>
                      <w:szCs w:val="22"/>
                      <w:lang w:val="en-GB"/>
                    </w:rPr>
                    <m:t>CMAX</m:t>
                  </m:r>
                  <m:r>
                    <m:rPr>
                      <m:sty m:val="p"/>
                    </m:rPr>
                    <w:rPr>
                      <w:rFonts w:ascii="Cambria Math" w:hAnsi="Cambria Math"/>
                      <w:color w:val="FF0000"/>
                      <w:szCs w:val="22"/>
                      <w:lang w:val="en-GB"/>
                    </w:rPr>
                    <m:t>,</m:t>
                  </m:r>
                  <m:r>
                    <w:rPr>
                      <w:rFonts w:ascii="Cambria Math" w:hAnsi="Cambria Math"/>
                      <w:color w:val="FF0000"/>
                      <w:szCs w:val="22"/>
                      <w:lang w:val="en-GB"/>
                    </w:rPr>
                    <m:t>f</m:t>
                  </m:r>
                  <m:r>
                    <m:rPr>
                      <m:sty m:val="p"/>
                    </m:rPr>
                    <w:rPr>
                      <w:rFonts w:ascii="Cambria Math" w:hAnsi="Cambria Math"/>
                      <w:color w:val="FF0000"/>
                      <w:szCs w:val="22"/>
                      <w:lang w:val="en-GB"/>
                    </w:rPr>
                    <m:t>,</m:t>
                  </m:r>
                  <m:r>
                    <w:rPr>
                      <w:rFonts w:ascii="Cambria Math" w:hAnsi="Cambria Math"/>
                      <w:color w:val="FF0000"/>
                      <w:szCs w:val="22"/>
                      <w:lang w:val="en-GB"/>
                    </w:rPr>
                    <m:t>c</m:t>
                  </m:r>
                </m:sub>
              </m:sSub>
              <m:r>
                <m:rPr>
                  <m:sty m:val="p"/>
                </m:rPr>
                <w:rPr>
                  <w:rFonts w:ascii="Cambria Math" w:hAnsi="Cambria Math"/>
                  <w:color w:val="FF0000"/>
                  <w:szCs w:val="22"/>
                  <w:lang w:val="en-GB"/>
                </w:rPr>
                <m:t>(</m:t>
              </m:r>
              <m:r>
                <w:rPr>
                  <w:rFonts w:ascii="Cambria Math" w:hAnsi="Cambria Math"/>
                  <w:color w:val="FF0000"/>
                  <w:szCs w:val="22"/>
                  <w:lang w:val="en-GB"/>
                </w:rPr>
                <m:t>i</m:t>
              </m:r>
              <m:r>
                <m:rPr>
                  <m:sty m:val="p"/>
                </m:rPr>
                <w:rPr>
                  <w:rFonts w:ascii="Cambria Math" w:hAnsi="Cambria Math"/>
                  <w:color w:val="FF0000"/>
                  <w:szCs w:val="22"/>
                  <w:lang w:val="en-GB"/>
                </w:rPr>
                <m:t>)</m:t>
              </m:r>
            </m:oMath>
            <w:r w:rsidRPr="00FF26B9">
              <w:rPr>
                <w:color w:val="FF0000"/>
                <w:szCs w:val="22"/>
                <w:lang w:val="en-GB"/>
              </w:rPr>
              <w:t xml:space="preserve"> based on any applicable maximum output power reduction for an assumed PUSCH with transform precoder enabled, if supported, if </w:t>
            </w:r>
            <w:r w:rsidRPr="00FF26B9">
              <w:rPr>
                <w:color w:val="FF0000"/>
                <w:szCs w:val="22"/>
              </w:rPr>
              <w:t>t</w:t>
            </w:r>
            <w:proofErr w:type="spellStart"/>
            <w:r w:rsidRPr="00FF26B9">
              <w:rPr>
                <w:color w:val="FF0000"/>
                <w:szCs w:val="22"/>
                <w:lang w:val="en-GB"/>
              </w:rPr>
              <w:t>ransform</w:t>
            </w:r>
            <w:proofErr w:type="spellEnd"/>
            <w:r w:rsidRPr="00FF26B9">
              <w:rPr>
                <w:color w:val="FF0000"/>
                <w:szCs w:val="22"/>
                <w:lang w:val="en-GB"/>
              </w:rPr>
              <w:t xml:space="preserve"> precoder is disabled </w:t>
            </w:r>
            <w:r w:rsidRPr="00FF26B9">
              <w:rPr>
                <w:color w:val="FF0000"/>
                <w:szCs w:val="22"/>
              </w:rPr>
              <w:t>for the actual PUSCH; or</w:t>
            </w:r>
            <w:r w:rsidRPr="00FF26B9">
              <w:rPr>
                <w:color w:val="FF0000"/>
                <w:szCs w:val="22"/>
                <w:lang w:val="en-GB"/>
              </w:rPr>
              <w:t xml:space="preserve"> </w:t>
            </w:r>
            <m:oMath>
              <m:sSub>
                <m:sSubPr>
                  <m:ctrlPr>
                    <w:rPr>
                      <w:rFonts w:ascii="Cambria Math" w:hAnsi="Cambria Math"/>
                      <w:color w:val="FF0000"/>
                      <w:szCs w:val="22"/>
                      <w:lang w:val="en-GB"/>
                    </w:rPr>
                  </m:ctrlPr>
                </m:sSubPr>
                <m:e>
                  <m:r>
                    <w:rPr>
                      <w:rFonts w:ascii="Cambria Math" w:hAnsi="Cambria Math"/>
                      <w:color w:val="FF0000"/>
                      <w:szCs w:val="22"/>
                      <w:lang w:val="en-GB"/>
                    </w:rPr>
                    <m:t>P</m:t>
                  </m:r>
                </m:e>
                <m:sub>
                  <m:r>
                    <m:rPr>
                      <m:nor/>
                    </m:rPr>
                    <w:rPr>
                      <w:color w:val="FF0000"/>
                      <w:szCs w:val="22"/>
                      <w:lang w:val="en-GB"/>
                    </w:rPr>
                    <m:t>CMAX</m:t>
                  </m:r>
                  <m:r>
                    <m:rPr>
                      <m:sty m:val="p"/>
                    </m:rPr>
                    <w:rPr>
                      <w:rFonts w:ascii="Cambria Math" w:hAnsi="Cambria Math"/>
                      <w:color w:val="FF0000"/>
                      <w:szCs w:val="22"/>
                      <w:lang w:val="en-GB"/>
                    </w:rPr>
                    <m:t>,</m:t>
                  </m:r>
                  <m:r>
                    <w:rPr>
                      <w:rFonts w:ascii="Cambria Math" w:hAnsi="Cambria Math"/>
                      <w:color w:val="FF0000"/>
                      <w:szCs w:val="22"/>
                      <w:lang w:val="en-GB"/>
                    </w:rPr>
                    <m:t>f</m:t>
                  </m:r>
                  <m:r>
                    <m:rPr>
                      <m:sty m:val="p"/>
                    </m:rPr>
                    <w:rPr>
                      <w:rFonts w:ascii="Cambria Math" w:hAnsi="Cambria Math"/>
                      <w:color w:val="FF0000"/>
                      <w:szCs w:val="22"/>
                      <w:lang w:val="en-GB"/>
                    </w:rPr>
                    <m:t>,</m:t>
                  </m:r>
                  <m:r>
                    <w:rPr>
                      <w:rFonts w:ascii="Cambria Math" w:hAnsi="Cambria Math"/>
                      <w:color w:val="FF0000"/>
                      <w:szCs w:val="22"/>
                      <w:lang w:val="en-GB"/>
                    </w:rPr>
                    <m:t>c</m:t>
                  </m:r>
                </m:sub>
              </m:sSub>
              <m:r>
                <m:rPr>
                  <m:sty m:val="p"/>
                </m:rPr>
                <w:rPr>
                  <w:rFonts w:ascii="Cambria Math" w:hAnsi="Cambria Math"/>
                  <w:color w:val="FF0000"/>
                  <w:szCs w:val="22"/>
                  <w:lang w:val="en-GB"/>
                </w:rPr>
                <m:t>(</m:t>
              </m:r>
              <m:r>
                <w:rPr>
                  <w:rFonts w:ascii="Cambria Math" w:hAnsi="Cambria Math"/>
                  <w:color w:val="FF0000"/>
                  <w:szCs w:val="22"/>
                  <w:lang w:val="en-GB"/>
                </w:rPr>
                <m:t>i</m:t>
              </m:r>
              <m:r>
                <m:rPr>
                  <m:sty m:val="p"/>
                </m:rPr>
                <w:rPr>
                  <w:rFonts w:ascii="Cambria Math" w:hAnsi="Cambria Math"/>
                  <w:color w:val="FF0000"/>
                  <w:szCs w:val="22"/>
                  <w:lang w:val="en-GB"/>
                </w:rPr>
                <m:t>)</m:t>
              </m:r>
            </m:oMath>
            <w:r w:rsidRPr="00FF26B9">
              <w:rPr>
                <w:color w:val="FF0000"/>
                <w:szCs w:val="22"/>
                <w:lang w:val="en-GB"/>
              </w:rPr>
              <w:t xml:space="preserve"> based on any applicable maximum output power reduction for an assumed PUSCH with transform precoder disabled, if supported, if the </w:t>
            </w:r>
            <w:r w:rsidRPr="00FF26B9">
              <w:rPr>
                <w:color w:val="FF0000"/>
                <w:szCs w:val="22"/>
              </w:rPr>
              <w:t>t</w:t>
            </w:r>
            <w:proofErr w:type="spellStart"/>
            <w:r w:rsidRPr="00FF26B9">
              <w:rPr>
                <w:color w:val="FF0000"/>
                <w:szCs w:val="22"/>
                <w:lang w:val="en-GB"/>
              </w:rPr>
              <w:t>ransform</w:t>
            </w:r>
            <w:proofErr w:type="spellEnd"/>
            <w:r w:rsidRPr="00FF26B9">
              <w:rPr>
                <w:color w:val="FF0000"/>
                <w:szCs w:val="22"/>
                <w:lang w:val="en-GB"/>
              </w:rPr>
              <w:t xml:space="preserve"> precoder is </w:t>
            </w:r>
            <w:r w:rsidRPr="00FF26B9">
              <w:rPr>
                <w:color w:val="FF0000"/>
                <w:szCs w:val="22"/>
              </w:rPr>
              <w:t xml:space="preserve">enabled for the actual PUSCH. All other parameters </w:t>
            </w:r>
            <w:r w:rsidRPr="00FF26B9">
              <w:rPr>
                <w:rFonts w:eastAsia="바탕"/>
                <w:color w:val="FF0000"/>
                <w:szCs w:val="22"/>
                <w:lang w:val="en-GB" w:eastAsia="zh-CN"/>
              </w:rPr>
              <w:t xml:space="preserve">used for the calculation of </w:t>
            </w:r>
            <w:proofErr w:type="spellStart"/>
            <w:proofErr w:type="gramStart"/>
            <w:r w:rsidRPr="00FF26B9">
              <w:rPr>
                <w:rFonts w:eastAsia="바탕"/>
                <w:color w:val="FF0000"/>
                <w:szCs w:val="22"/>
                <w:lang w:val="en-GB" w:eastAsia="zh-CN"/>
              </w:rPr>
              <w:t>P</w:t>
            </w:r>
            <w:r w:rsidRPr="00FF26B9">
              <w:rPr>
                <w:rFonts w:eastAsia="바탕"/>
                <w:color w:val="FF0000"/>
                <w:szCs w:val="22"/>
                <w:vertAlign w:val="subscript"/>
                <w:lang w:val="en-GB" w:eastAsia="zh-CN"/>
              </w:rPr>
              <w:t>CMAX,f</w:t>
            </w:r>
            <w:proofErr w:type="gramEnd"/>
            <w:r w:rsidRPr="00FF26B9">
              <w:rPr>
                <w:rFonts w:eastAsia="바탕"/>
                <w:color w:val="FF0000"/>
                <w:szCs w:val="22"/>
                <w:vertAlign w:val="subscript"/>
                <w:lang w:val="en-GB" w:eastAsia="zh-CN"/>
              </w:rPr>
              <w:t>,c</w:t>
            </w:r>
            <w:proofErr w:type="spellEnd"/>
            <w:r w:rsidRPr="00FF26B9">
              <w:rPr>
                <w:rFonts w:eastAsia="바탕"/>
                <w:color w:val="FF0000"/>
                <w:szCs w:val="22"/>
                <w:lang w:val="en-GB" w:eastAsia="zh-CN"/>
              </w:rPr>
              <w:t>(</w:t>
            </w:r>
            <w:proofErr w:type="spellStart"/>
            <w:r w:rsidRPr="00FF26B9">
              <w:rPr>
                <w:rFonts w:eastAsia="바탕"/>
                <w:color w:val="FF0000"/>
                <w:szCs w:val="22"/>
                <w:lang w:val="en-GB" w:eastAsia="zh-CN"/>
              </w:rPr>
              <w:t>i</w:t>
            </w:r>
            <w:proofErr w:type="spellEnd"/>
            <w:r w:rsidRPr="00FF26B9">
              <w:rPr>
                <w:rFonts w:eastAsia="바탕"/>
                <w:color w:val="FF0000"/>
                <w:szCs w:val="22"/>
                <w:lang w:val="en-GB" w:eastAsia="zh-CN"/>
              </w:rPr>
              <w:t xml:space="preserve">) </w:t>
            </w:r>
            <w:r w:rsidRPr="00FF26B9">
              <w:rPr>
                <w:color w:val="FF0000"/>
                <w:szCs w:val="22"/>
              </w:rPr>
              <w:t xml:space="preserve">of the assumed PUSCH are the same as the actual PUSCH. </w:t>
            </w:r>
          </w:p>
          <w:p w14:paraId="66F2322C" w14:textId="5E435A65" w:rsidR="00B37AB2" w:rsidRPr="00D37A0B" w:rsidRDefault="00B37AB2" w:rsidP="00B37AB2">
            <w:pPr>
              <w:pStyle w:val="LGTdoc1"/>
              <w:spacing w:beforeAutospacing="1" w:line="276" w:lineRule="auto"/>
              <w:contextualSpacing/>
              <w:rPr>
                <w:b w:val="0"/>
                <w:lang w:val="en-US"/>
              </w:rPr>
            </w:pPr>
            <w:r w:rsidRPr="00D37A0B">
              <w:rPr>
                <w:b w:val="0"/>
                <w:sz w:val="22"/>
                <w:szCs w:val="22"/>
                <w:lang w:eastAsia="zh-CN"/>
              </w:rPr>
              <w:t>&lt;&lt;&lt; End changes &gt;&gt;&gt;</w:t>
            </w:r>
          </w:p>
        </w:tc>
      </w:tr>
    </w:tbl>
    <w:p w14:paraId="5C5171FD" w14:textId="77777777" w:rsidR="0077172B" w:rsidRDefault="0077172B" w:rsidP="0077172B"/>
    <w:p w14:paraId="5506DC73" w14:textId="77777777" w:rsidR="00DE63A0" w:rsidRPr="00FF26B9" w:rsidRDefault="00DE63A0" w:rsidP="00D8639F">
      <w:pPr>
        <w:pStyle w:val="1"/>
        <w:numPr>
          <w:ilvl w:val="0"/>
          <w:numId w:val="1"/>
        </w:numPr>
        <w:spacing w:line="276" w:lineRule="auto"/>
        <w:ind w:left="426" w:hanging="426"/>
        <w:rPr>
          <w:rFonts w:cs="Times New Roman"/>
        </w:rPr>
      </w:pPr>
      <w:r w:rsidRPr="00FF26B9">
        <w:rPr>
          <w:rFonts w:cs="Times New Roman"/>
        </w:rPr>
        <w:t>Conclusion</w:t>
      </w:r>
    </w:p>
    <w:p w14:paraId="4CAEA281" w14:textId="71951E80" w:rsidR="00FD7086" w:rsidRPr="00FF26B9" w:rsidRDefault="00CD6707" w:rsidP="00D8639F">
      <w:pPr>
        <w:pStyle w:val="LGTdoc1"/>
        <w:snapToGrid/>
        <w:spacing w:beforeLines="0" w:before="100" w:beforeAutospacing="1" w:line="276" w:lineRule="auto"/>
        <w:ind w:firstLineChars="150" w:firstLine="330"/>
        <w:contextualSpacing/>
        <w:rPr>
          <w:b w:val="0"/>
          <w:sz w:val="22"/>
          <w:lang w:val="en-US"/>
        </w:rPr>
      </w:pPr>
      <w:r w:rsidRPr="00FF26B9">
        <w:rPr>
          <w:b w:val="0"/>
          <w:sz w:val="22"/>
          <w:lang w:val="en-US"/>
        </w:rPr>
        <w:t>In this contribution,</w:t>
      </w:r>
      <w:r w:rsidR="00FD7086" w:rsidRPr="00FF26B9">
        <w:rPr>
          <w:b w:val="0"/>
          <w:sz w:val="22"/>
          <w:lang w:val="en-US"/>
        </w:rPr>
        <w:t xml:space="preserve"> </w:t>
      </w:r>
      <w:r w:rsidR="00984136" w:rsidRPr="00FF26B9">
        <w:rPr>
          <w:b w:val="0"/>
          <w:sz w:val="22"/>
          <w:lang w:val="en-US"/>
        </w:rPr>
        <w:t xml:space="preserve">we discussed </w:t>
      </w:r>
      <w:r w:rsidR="002D0A53" w:rsidRPr="00FF26B9">
        <w:rPr>
          <w:b w:val="0"/>
          <w:sz w:val="22"/>
          <w:lang w:val="en-US"/>
        </w:rPr>
        <w:t xml:space="preserve">the </w:t>
      </w:r>
      <w:r w:rsidR="00C55923" w:rsidRPr="00FF26B9">
        <w:rPr>
          <w:b w:val="0"/>
          <w:sz w:val="22"/>
        </w:rPr>
        <w:t xml:space="preserve">remaining issues </w:t>
      </w:r>
      <w:r w:rsidR="00805E98" w:rsidRPr="00FF26B9">
        <w:rPr>
          <w:b w:val="0"/>
          <w:sz w:val="22"/>
        </w:rPr>
        <w:t>on</w:t>
      </w:r>
      <w:r w:rsidR="00C55923" w:rsidRPr="00FF26B9">
        <w:rPr>
          <w:b w:val="0"/>
          <w:sz w:val="22"/>
        </w:rPr>
        <w:t xml:space="preserve"> </w:t>
      </w:r>
      <w:r w:rsidR="00C55923" w:rsidRPr="00FF26B9">
        <w:rPr>
          <w:b w:val="0"/>
          <w:sz w:val="22"/>
          <w:lang w:val="en-US"/>
        </w:rPr>
        <w:t xml:space="preserve">Rel-18 </w:t>
      </w:r>
      <w:r w:rsidR="00C55923" w:rsidRPr="00FF26B9">
        <w:rPr>
          <w:b w:val="0"/>
          <w:sz w:val="22"/>
        </w:rPr>
        <w:t>NR coverage enhancements</w:t>
      </w:r>
      <w:r w:rsidR="00984136" w:rsidRPr="00FF26B9">
        <w:rPr>
          <w:b w:val="0"/>
          <w:sz w:val="22"/>
          <w:lang w:val="en-US"/>
        </w:rPr>
        <w:t xml:space="preserve">, we have </w:t>
      </w:r>
      <w:r w:rsidR="00940FDE" w:rsidRPr="00FF26B9">
        <w:rPr>
          <w:b w:val="0"/>
          <w:sz w:val="22"/>
          <w:lang w:val="en-US"/>
        </w:rPr>
        <w:t xml:space="preserve">the </w:t>
      </w:r>
      <w:r w:rsidR="00984136" w:rsidRPr="00FF26B9">
        <w:rPr>
          <w:b w:val="0"/>
          <w:sz w:val="22"/>
          <w:lang w:val="en-US"/>
        </w:rPr>
        <w:t>following proposals.</w:t>
      </w:r>
    </w:p>
    <w:p w14:paraId="799A7CD8" w14:textId="77777777" w:rsidR="00367E6C" w:rsidRPr="00FF26B9" w:rsidRDefault="00367E6C" w:rsidP="00D8639F">
      <w:pPr>
        <w:pStyle w:val="LGTdoc1"/>
        <w:spacing w:beforeAutospacing="1" w:line="276" w:lineRule="auto"/>
        <w:ind w:firstLineChars="150" w:firstLine="324"/>
        <w:contextualSpacing/>
        <w:rPr>
          <w:sz w:val="22"/>
        </w:rPr>
      </w:pPr>
    </w:p>
    <w:p w14:paraId="559019F4" w14:textId="165FC5A6" w:rsidR="00063C82" w:rsidRPr="00FF26B9" w:rsidRDefault="00063C82" w:rsidP="00063C82">
      <w:pPr>
        <w:pStyle w:val="LGTdoc1"/>
        <w:spacing w:beforeAutospacing="1" w:line="276" w:lineRule="auto"/>
        <w:ind w:firstLineChars="150" w:firstLine="324"/>
        <w:contextualSpacing/>
        <w:rPr>
          <w:sz w:val="22"/>
        </w:rPr>
      </w:pPr>
      <w:r w:rsidRPr="00FF26B9">
        <w:rPr>
          <w:sz w:val="22"/>
        </w:rPr>
        <w:lastRenderedPageBreak/>
        <w:t>Proposal 1. Regarding the power ramping counter, Option 1a in RAN1 #115 agreement is supported, and adopt the text proposal as below for TS38.213.</w:t>
      </w:r>
    </w:p>
    <w:tbl>
      <w:tblPr>
        <w:tblStyle w:val="10"/>
        <w:tblW w:w="0" w:type="auto"/>
        <w:tblInd w:w="421" w:type="dxa"/>
        <w:tblLook w:val="04A0" w:firstRow="1" w:lastRow="0" w:firstColumn="1" w:lastColumn="0" w:noHBand="0" w:noVBand="1"/>
      </w:tblPr>
      <w:tblGrid>
        <w:gridCol w:w="8595"/>
      </w:tblGrid>
      <w:tr w:rsidR="00063C82" w:rsidRPr="00FF26B9" w14:paraId="0E23FF95" w14:textId="77777777" w:rsidTr="00BF4E57">
        <w:tc>
          <w:tcPr>
            <w:tcW w:w="8595" w:type="dxa"/>
          </w:tcPr>
          <w:p w14:paraId="14407884" w14:textId="77777777" w:rsidR="00063C82" w:rsidRPr="00FF26B9" w:rsidRDefault="00063C82" w:rsidP="00BF4E57">
            <w:pPr>
              <w:wordWrap/>
              <w:autoSpaceDE/>
              <w:autoSpaceDN/>
              <w:spacing w:line="276" w:lineRule="auto"/>
              <w:rPr>
                <w:sz w:val="28"/>
                <w:szCs w:val="32"/>
              </w:rPr>
            </w:pPr>
            <w:r w:rsidRPr="00FF26B9">
              <w:rPr>
                <w:sz w:val="28"/>
                <w:szCs w:val="32"/>
              </w:rPr>
              <w:t>7.4</w:t>
            </w:r>
            <w:r w:rsidRPr="00FF26B9">
              <w:rPr>
                <w:sz w:val="28"/>
                <w:szCs w:val="32"/>
              </w:rPr>
              <w:tab/>
              <w:t xml:space="preserve">Physical </w:t>
            </w:r>
            <w:proofErr w:type="gramStart"/>
            <w:r w:rsidRPr="00FF26B9">
              <w:rPr>
                <w:sz w:val="28"/>
                <w:szCs w:val="32"/>
              </w:rPr>
              <w:t>random access</w:t>
            </w:r>
            <w:proofErr w:type="gramEnd"/>
            <w:r w:rsidRPr="00FF26B9">
              <w:rPr>
                <w:sz w:val="28"/>
                <w:szCs w:val="32"/>
              </w:rPr>
              <w:t xml:space="preserve"> channel</w:t>
            </w:r>
          </w:p>
          <w:p w14:paraId="085C0F63" w14:textId="77777777" w:rsidR="00063C82" w:rsidRPr="00FF26B9" w:rsidRDefault="00063C82" w:rsidP="00BF4E57">
            <w:pPr>
              <w:wordWrap/>
              <w:autoSpaceDE/>
              <w:autoSpaceDN/>
              <w:spacing w:line="276" w:lineRule="auto"/>
              <w:rPr>
                <w:sz w:val="28"/>
                <w:szCs w:val="32"/>
              </w:rPr>
            </w:pPr>
          </w:p>
          <w:p w14:paraId="4EC6FB9E" w14:textId="77777777" w:rsidR="00063C82" w:rsidRPr="00FF26B9" w:rsidRDefault="00063C82" w:rsidP="00BF4E57">
            <w:pPr>
              <w:keepNext/>
              <w:keepLines/>
              <w:widowControl/>
              <w:wordWrap/>
              <w:autoSpaceDE/>
              <w:autoSpaceDN/>
              <w:spacing w:after="60" w:line="276" w:lineRule="auto"/>
              <w:ind w:left="1134" w:hanging="1134"/>
              <w:jc w:val="center"/>
              <w:outlineLvl w:val="1"/>
              <w:rPr>
                <w:color w:val="FF0000"/>
                <w:sz w:val="21"/>
                <w:szCs w:val="21"/>
                <w:lang w:val="en-GB"/>
              </w:rPr>
            </w:pPr>
            <w:r w:rsidRPr="00FF26B9">
              <w:rPr>
                <w:color w:val="FF0000"/>
                <w:sz w:val="21"/>
                <w:szCs w:val="21"/>
                <w:lang w:val="en-GB"/>
              </w:rPr>
              <w:t>*** Unchanged parts are omitted ***</w:t>
            </w:r>
          </w:p>
          <w:p w14:paraId="42AFAE25" w14:textId="77777777" w:rsidR="00063C82" w:rsidRPr="00FF26B9" w:rsidRDefault="00063C82" w:rsidP="00BF4E57">
            <w:pPr>
              <w:widowControl/>
              <w:wordWrap/>
              <w:autoSpaceDE/>
              <w:autoSpaceDN/>
              <w:spacing w:before="120" w:after="180" w:line="276" w:lineRule="auto"/>
              <w:rPr>
                <w:rFonts w:eastAsia="Yu Mincho"/>
                <w:sz w:val="21"/>
                <w:szCs w:val="21"/>
                <w:lang w:val="en-GB" w:eastAsia="ja-JP"/>
              </w:rPr>
            </w:pPr>
            <w:r w:rsidRPr="00FF26B9">
              <w:rPr>
                <w:rFonts w:eastAsia="Yu Mincho"/>
                <w:sz w:val="21"/>
                <w:szCs w:val="21"/>
                <w:lang w:val="en-GB" w:eastAsia="ja-JP"/>
              </w:rPr>
              <w:t xml:space="preserve">If due to power allocation </w:t>
            </w:r>
            <w:r w:rsidRPr="00FF26B9">
              <w:rPr>
                <w:iCs/>
                <w:sz w:val="21"/>
                <w:szCs w:val="21"/>
                <w:lang w:val="en-GB" w:eastAsia="en-US"/>
              </w:rPr>
              <w:t xml:space="preserve">to </w:t>
            </w:r>
            <w:r w:rsidRPr="00FF26B9">
              <w:rPr>
                <w:sz w:val="21"/>
                <w:szCs w:val="21"/>
                <w:lang w:val="en-GB" w:eastAsia="en-US"/>
              </w:rPr>
              <w:t>PUSCH/PUCCH/PRACH</w:t>
            </w:r>
            <w:r w:rsidRPr="00FF26B9">
              <w:rPr>
                <w:iCs/>
                <w:sz w:val="21"/>
                <w:szCs w:val="21"/>
                <w:lang w:val="en-GB" w:eastAsia="en-US"/>
              </w:rPr>
              <w:t xml:space="preserve">/SRS transmissions as described in clause 7.5, or due to power allocation in EN-DC or NE-DC or NR-DC operation, </w:t>
            </w:r>
            <w:r w:rsidRPr="00FF26B9">
              <w:rPr>
                <w:iCs/>
                <w:sz w:val="21"/>
                <w:szCs w:val="21"/>
                <w:lang w:val="en-GB"/>
              </w:rPr>
              <w:t xml:space="preserve">or due to slot format determination </w:t>
            </w:r>
            <w:r w:rsidRPr="00FF26B9">
              <w:rPr>
                <w:iCs/>
                <w:sz w:val="21"/>
                <w:szCs w:val="21"/>
                <w:lang w:val="en-GB" w:eastAsia="en-US"/>
              </w:rPr>
              <w:t xml:space="preserve">as described in clause </w:t>
            </w:r>
            <w:r w:rsidRPr="00FF26B9">
              <w:rPr>
                <w:iCs/>
                <w:sz w:val="21"/>
                <w:szCs w:val="21"/>
                <w:lang w:val="en-GB"/>
              </w:rPr>
              <w:t>11</w:t>
            </w:r>
            <w:r w:rsidRPr="00FF26B9">
              <w:rPr>
                <w:iCs/>
                <w:sz w:val="21"/>
                <w:szCs w:val="21"/>
                <w:lang w:val="en-GB" w:eastAsia="en-US"/>
              </w:rPr>
              <w:t>.</w:t>
            </w:r>
            <w:r w:rsidRPr="00FF26B9">
              <w:rPr>
                <w:iCs/>
                <w:sz w:val="21"/>
                <w:szCs w:val="21"/>
                <w:lang w:val="en-GB"/>
              </w:rPr>
              <w:t xml:space="preserve">1, or due to the </w:t>
            </w:r>
            <w:r w:rsidRPr="00FF26B9">
              <w:rPr>
                <w:sz w:val="21"/>
                <w:szCs w:val="21"/>
                <w:lang w:val="en-GB" w:eastAsia="en-US"/>
              </w:rPr>
              <w:t>PUSCH/PUCCH/PRACH</w:t>
            </w:r>
            <w:r w:rsidRPr="00FF26B9">
              <w:rPr>
                <w:iCs/>
                <w:sz w:val="21"/>
                <w:szCs w:val="21"/>
                <w:lang w:val="en-GB" w:eastAsia="en-US"/>
              </w:rPr>
              <w:t>/SRS</w:t>
            </w:r>
            <w:r w:rsidRPr="00FF26B9">
              <w:rPr>
                <w:iCs/>
                <w:sz w:val="21"/>
                <w:szCs w:val="21"/>
                <w:lang w:val="en-GB"/>
              </w:rPr>
              <w:t xml:space="preserve"> </w:t>
            </w:r>
            <w:r w:rsidRPr="00FF26B9">
              <w:rPr>
                <w:iCs/>
                <w:sz w:val="21"/>
                <w:szCs w:val="21"/>
                <w:lang w:val="en-GB" w:eastAsia="en-US"/>
              </w:rPr>
              <w:t>transmission</w:t>
            </w:r>
            <w:r w:rsidRPr="00FF26B9">
              <w:rPr>
                <w:iCs/>
                <w:sz w:val="21"/>
                <w:szCs w:val="21"/>
                <w:lang w:val="en-GB"/>
              </w:rPr>
              <w:t xml:space="preserve"> occasions are in the same slot or the gap between a PRACH transmission and PUSCH/PUCCH/SRS transmission is small as described in clause 8.1,</w:t>
            </w:r>
            <w:r w:rsidRPr="00FF26B9">
              <w:rPr>
                <w:rFonts w:eastAsia="DengXian"/>
                <w:iCs/>
                <w:sz w:val="21"/>
                <w:szCs w:val="21"/>
                <w:lang w:val="en-GB"/>
              </w:rPr>
              <w:t xml:space="preserve"> or due to DAPS operation as described in clause 15, or due to HD-UE operation </w:t>
            </w:r>
            <w:r w:rsidRPr="00FF26B9">
              <w:rPr>
                <w:sz w:val="21"/>
                <w:szCs w:val="21"/>
                <w:lang w:val="en-GB" w:eastAsia="en-US"/>
              </w:rPr>
              <w:t>in paired spectrum</w:t>
            </w:r>
            <w:r w:rsidRPr="00FF26B9">
              <w:rPr>
                <w:rFonts w:eastAsia="DengXian"/>
                <w:iCs/>
                <w:sz w:val="21"/>
                <w:szCs w:val="21"/>
                <w:lang w:val="en-GB"/>
              </w:rPr>
              <w:t xml:space="preserve"> as described in clause 17.2, </w:t>
            </w:r>
            <w:r w:rsidRPr="00FF26B9">
              <w:rPr>
                <w:rFonts w:eastAsia="Yu Mincho"/>
                <w:sz w:val="21"/>
                <w:szCs w:val="21"/>
                <w:lang w:val="en-GB" w:eastAsia="ja-JP"/>
              </w:rPr>
              <w:t xml:space="preserve">the UE does not transmit a PRACH </w:t>
            </w:r>
            <w:r w:rsidRPr="00FF26B9">
              <w:rPr>
                <w:iCs/>
                <w:sz w:val="21"/>
                <w:szCs w:val="21"/>
                <w:lang w:val="en-GB" w:eastAsia="en-US"/>
              </w:rPr>
              <w:t>in a transmission occasion</w:t>
            </w:r>
            <w:r w:rsidRPr="00FF26B9">
              <w:rPr>
                <w:iCs/>
                <w:color w:val="FF0000"/>
                <w:sz w:val="21"/>
                <w:szCs w:val="21"/>
                <w:u w:val="single"/>
                <w:lang w:val="en-GB"/>
              </w:rPr>
              <w:t xml:space="preserve"> or the UE does not transmit all of PRACHs in </w:t>
            </w:r>
            <m:oMath>
              <m:sSubSup>
                <m:sSubSupPr>
                  <m:ctrlPr>
                    <w:rPr>
                      <w:rFonts w:ascii="Cambria Math" w:hAnsi="Cambria Math"/>
                      <w:i/>
                      <w:color w:val="FF0000"/>
                      <w:sz w:val="21"/>
                      <w:szCs w:val="21"/>
                      <w:u w:val="single"/>
                      <w:lang w:val="en-GB"/>
                    </w:rPr>
                  </m:ctrlPr>
                </m:sSubSupPr>
                <m:e>
                  <m:r>
                    <w:rPr>
                      <w:rFonts w:ascii="Cambria Math" w:hAnsi="Cambria Math"/>
                      <w:color w:val="FF0000"/>
                      <w:sz w:val="21"/>
                      <w:szCs w:val="21"/>
                      <w:u w:val="single"/>
                      <w:lang w:val="en-GB"/>
                    </w:rPr>
                    <m:t>N</m:t>
                  </m:r>
                </m:e>
                <m:sub>
                  <m:r>
                    <m:rPr>
                      <m:sty m:val="p"/>
                    </m:rPr>
                    <w:rPr>
                      <w:rFonts w:ascii="Cambria Math" w:hAnsi="Cambria Math"/>
                      <w:color w:val="FF0000"/>
                      <w:sz w:val="21"/>
                      <w:szCs w:val="21"/>
                      <w:u w:val="single"/>
                      <w:lang w:val="en-GB"/>
                    </w:rPr>
                    <m:t>preamble</m:t>
                  </m:r>
                </m:sub>
                <m:sup>
                  <m:r>
                    <m:rPr>
                      <m:sty m:val="p"/>
                    </m:rPr>
                    <w:rPr>
                      <w:rFonts w:ascii="Cambria Math" w:hAnsi="Cambria Math"/>
                      <w:color w:val="FF0000"/>
                      <w:sz w:val="21"/>
                      <w:szCs w:val="21"/>
                      <w:u w:val="single"/>
                      <w:lang w:val="en-GB"/>
                    </w:rPr>
                    <m:t>rep</m:t>
                  </m:r>
                </m:sup>
              </m:sSubSup>
            </m:oMath>
            <w:r w:rsidRPr="00FF26B9">
              <w:rPr>
                <w:rFonts w:eastAsiaTheme="minorEastAsia"/>
                <w:color w:val="FF0000"/>
                <w:sz w:val="21"/>
                <w:szCs w:val="21"/>
                <w:u w:val="single"/>
                <w:lang w:val="en-GB" w:eastAsia="ko-KR"/>
              </w:rPr>
              <w:t xml:space="preserve"> transmission occasions for a PRACH transmission with </w:t>
            </w:r>
            <m:oMath>
              <m:sSubSup>
                <m:sSubSupPr>
                  <m:ctrlPr>
                    <w:rPr>
                      <w:rFonts w:ascii="Cambria Math" w:hAnsi="Cambria Math"/>
                      <w:i/>
                      <w:color w:val="FF0000"/>
                      <w:sz w:val="21"/>
                      <w:szCs w:val="21"/>
                      <w:u w:val="single"/>
                      <w:lang w:val="en-GB"/>
                    </w:rPr>
                  </m:ctrlPr>
                </m:sSubSupPr>
                <m:e>
                  <m:r>
                    <w:rPr>
                      <w:rFonts w:ascii="Cambria Math" w:hAnsi="Cambria Math"/>
                      <w:color w:val="FF0000"/>
                      <w:sz w:val="21"/>
                      <w:szCs w:val="21"/>
                      <w:u w:val="single"/>
                      <w:lang w:val="en-GB"/>
                    </w:rPr>
                    <m:t>N</m:t>
                  </m:r>
                </m:e>
                <m:sub>
                  <m:r>
                    <m:rPr>
                      <m:sty m:val="p"/>
                    </m:rPr>
                    <w:rPr>
                      <w:rFonts w:ascii="Cambria Math" w:hAnsi="Cambria Math"/>
                      <w:color w:val="FF0000"/>
                      <w:sz w:val="21"/>
                      <w:szCs w:val="21"/>
                      <w:u w:val="single"/>
                      <w:lang w:val="en-GB"/>
                    </w:rPr>
                    <m:t>preamble</m:t>
                  </m:r>
                </m:sub>
                <m:sup>
                  <m:r>
                    <m:rPr>
                      <m:sty m:val="p"/>
                    </m:rPr>
                    <w:rPr>
                      <w:rFonts w:ascii="Cambria Math" w:hAnsi="Cambria Math"/>
                      <w:color w:val="FF0000"/>
                      <w:sz w:val="21"/>
                      <w:szCs w:val="21"/>
                      <w:u w:val="single"/>
                      <w:lang w:val="en-GB"/>
                    </w:rPr>
                    <m:t>rep</m:t>
                  </m:r>
                </m:sup>
              </m:sSubSup>
            </m:oMath>
            <w:r w:rsidRPr="00FF26B9">
              <w:rPr>
                <w:rFonts w:eastAsiaTheme="minorEastAsia"/>
                <w:color w:val="FF0000"/>
                <w:sz w:val="21"/>
                <w:szCs w:val="21"/>
                <w:u w:val="single"/>
                <w:lang w:val="en-GB" w:eastAsia="ko-KR"/>
              </w:rPr>
              <w:t xml:space="preserve"> preamble repetitions</w:t>
            </w:r>
            <w:r w:rsidRPr="00FF26B9">
              <w:rPr>
                <w:rFonts w:eastAsia="Yu Mincho"/>
                <w:sz w:val="21"/>
                <w:szCs w:val="21"/>
                <w:lang w:val="en-GB" w:eastAsia="ja-JP"/>
              </w:rPr>
              <w:t xml:space="preserve">, Layer 1 notifies higher layers to suspend the corresponding power ramping counter. If due to power allocation </w:t>
            </w:r>
            <w:r w:rsidRPr="00FF26B9">
              <w:rPr>
                <w:iCs/>
                <w:sz w:val="21"/>
                <w:szCs w:val="21"/>
                <w:lang w:val="en-GB" w:eastAsia="en-US"/>
              </w:rPr>
              <w:t xml:space="preserve">to </w:t>
            </w:r>
            <w:r w:rsidRPr="00FF26B9">
              <w:rPr>
                <w:sz w:val="21"/>
                <w:szCs w:val="21"/>
                <w:lang w:val="en-GB" w:eastAsia="en-US"/>
              </w:rPr>
              <w:t>PUSCH/PUCCH/PRACH</w:t>
            </w:r>
            <w:r w:rsidRPr="00FF26B9">
              <w:rPr>
                <w:iCs/>
                <w:sz w:val="21"/>
                <w:szCs w:val="21"/>
                <w:lang w:val="en-GB" w:eastAsia="en-US"/>
              </w:rPr>
              <w:t xml:space="preserve">/SRS transmissions as described in clause 7.5, or due to power allocation in EN-DC or NE-DC or NR-DC operation, </w:t>
            </w:r>
            <w:r w:rsidRPr="00FF26B9">
              <w:rPr>
                <w:rFonts w:eastAsia="Yu Mincho"/>
                <w:sz w:val="21"/>
                <w:szCs w:val="21"/>
                <w:lang w:val="en-GB" w:eastAsia="ja-JP"/>
              </w:rPr>
              <w:t xml:space="preserve">the UE transmits a PRACH with reduced power </w:t>
            </w:r>
            <w:r w:rsidRPr="00FF26B9">
              <w:rPr>
                <w:iCs/>
                <w:sz w:val="21"/>
                <w:szCs w:val="21"/>
                <w:lang w:val="en-GB" w:eastAsia="en-US"/>
              </w:rPr>
              <w:t>in a transmission occasion</w:t>
            </w:r>
            <w:r w:rsidRPr="00FF26B9">
              <w:rPr>
                <w:iCs/>
                <w:color w:val="FF0000"/>
                <w:sz w:val="21"/>
                <w:szCs w:val="21"/>
                <w:u w:val="single"/>
                <w:lang w:val="en-GB"/>
              </w:rPr>
              <w:t xml:space="preserve"> or the UE does not transmit any of PRACHs in </w:t>
            </w:r>
            <m:oMath>
              <m:sSubSup>
                <m:sSubSupPr>
                  <m:ctrlPr>
                    <w:rPr>
                      <w:rFonts w:ascii="Cambria Math" w:hAnsi="Cambria Math"/>
                      <w:i/>
                      <w:color w:val="FF0000"/>
                      <w:sz w:val="21"/>
                      <w:szCs w:val="21"/>
                      <w:u w:val="single"/>
                      <w:lang w:val="en-GB"/>
                    </w:rPr>
                  </m:ctrlPr>
                </m:sSubSupPr>
                <m:e>
                  <m:r>
                    <w:rPr>
                      <w:rFonts w:ascii="Cambria Math" w:hAnsi="Cambria Math"/>
                      <w:color w:val="FF0000"/>
                      <w:sz w:val="21"/>
                      <w:szCs w:val="21"/>
                      <w:u w:val="single"/>
                      <w:lang w:val="en-GB"/>
                    </w:rPr>
                    <m:t>N</m:t>
                  </m:r>
                </m:e>
                <m:sub>
                  <m:r>
                    <m:rPr>
                      <m:sty m:val="p"/>
                    </m:rPr>
                    <w:rPr>
                      <w:rFonts w:ascii="Cambria Math" w:hAnsi="Cambria Math"/>
                      <w:color w:val="FF0000"/>
                      <w:sz w:val="21"/>
                      <w:szCs w:val="21"/>
                      <w:u w:val="single"/>
                      <w:lang w:val="en-GB"/>
                    </w:rPr>
                    <m:t>preamble</m:t>
                  </m:r>
                </m:sub>
                <m:sup>
                  <m:r>
                    <m:rPr>
                      <m:sty m:val="p"/>
                    </m:rPr>
                    <w:rPr>
                      <w:rFonts w:ascii="Cambria Math" w:hAnsi="Cambria Math"/>
                      <w:color w:val="FF0000"/>
                      <w:sz w:val="21"/>
                      <w:szCs w:val="21"/>
                      <w:u w:val="single"/>
                      <w:lang w:val="en-GB"/>
                    </w:rPr>
                    <m:t>rep</m:t>
                  </m:r>
                </m:sup>
              </m:sSubSup>
            </m:oMath>
            <w:r w:rsidRPr="00FF26B9">
              <w:rPr>
                <w:rFonts w:eastAsiaTheme="minorEastAsia"/>
                <w:color w:val="FF0000"/>
                <w:sz w:val="21"/>
                <w:szCs w:val="21"/>
                <w:u w:val="single"/>
                <w:lang w:val="en-GB" w:eastAsia="ko-KR"/>
              </w:rPr>
              <w:t xml:space="preserve"> transmission occasions or </w:t>
            </w:r>
            <w:r w:rsidRPr="00FF26B9">
              <w:rPr>
                <w:iCs/>
                <w:color w:val="FF0000"/>
                <w:sz w:val="21"/>
                <w:szCs w:val="21"/>
                <w:u w:val="single"/>
                <w:lang w:val="en-GB"/>
              </w:rPr>
              <w:t xml:space="preserve">the UE transmits any of PRACHs with reduced power in </w:t>
            </w:r>
            <m:oMath>
              <m:sSubSup>
                <m:sSubSupPr>
                  <m:ctrlPr>
                    <w:rPr>
                      <w:rFonts w:ascii="Cambria Math" w:hAnsi="Cambria Math"/>
                      <w:i/>
                      <w:color w:val="FF0000"/>
                      <w:sz w:val="21"/>
                      <w:szCs w:val="21"/>
                      <w:u w:val="single"/>
                      <w:lang w:val="en-GB"/>
                    </w:rPr>
                  </m:ctrlPr>
                </m:sSubSupPr>
                <m:e>
                  <m:r>
                    <w:rPr>
                      <w:rFonts w:ascii="Cambria Math" w:hAnsi="Cambria Math"/>
                      <w:color w:val="FF0000"/>
                      <w:sz w:val="21"/>
                      <w:szCs w:val="21"/>
                      <w:u w:val="single"/>
                      <w:lang w:val="en-GB"/>
                    </w:rPr>
                    <m:t>N</m:t>
                  </m:r>
                </m:e>
                <m:sub>
                  <m:r>
                    <m:rPr>
                      <m:sty m:val="p"/>
                    </m:rPr>
                    <w:rPr>
                      <w:rFonts w:ascii="Cambria Math" w:hAnsi="Cambria Math"/>
                      <w:color w:val="FF0000"/>
                      <w:sz w:val="21"/>
                      <w:szCs w:val="21"/>
                      <w:u w:val="single"/>
                      <w:lang w:val="en-GB"/>
                    </w:rPr>
                    <m:t>preamble</m:t>
                  </m:r>
                </m:sub>
                <m:sup>
                  <m:r>
                    <m:rPr>
                      <m:sty m:val="p"/>
                    </m:rPr>
                    <w:rPr>
                      <w:rFonts w:ascii="Cambria Math" w:hAnsi="Cambria Math"/>
                      <w:color w:val="FF0000"/>
                      <w:sz w:val="21"/>
                      <w:szCs w:val="21"/>
                      <w:u w:val="single"/>
                      <w:lang w:val="en-GB"/>
                    </w:rPr>
                    <m:t>rep</m:t>
                  </m:r>
                </m:sup>
              </m:sSubSup>
            </m:oMath>
            <w:r w:rsidRPr="00FF26B9">
              <w:rPr>
                <w:rFonts w:eastAsiaTheme="minorEastAsia"/>
                <w:color w:val="FF0000"/>
                <w:sz w:val="21"/>
                <w:szCs w:val="21"/>
                <w:u w:val="single"/>
                <w:lang w:val="en-GB" w:eastAsia="ko-KR"/>
              </w:rPr>
              <w:t xml:space="preserve"> transmission occasions</w:t>
            </w:r>
            <w:r w:rsidRPr="00FF26B9">
              <w:rPr>
                <w:rFonts w:eastAsia="Yu Mincho"/>
                <w:sz w:val="21"/>
                <w:szCs w:val="21"/>
                <w:lang w:val="en-GB" w:eastAsia="ja-JP"/>
              </w:rPr>
              <w:t>, Layer 1 may notify higher layers to suspend the corresponding power ramping counter.</w:t>
            </w:r>
          </w:p>
          <w:p w14:paraId="68B8A1CC" w14:textId="77777777" w:rsidR="00063C82" w:rsidRPr="00FF26B9" w:rsidRDefault="00063C82" w:rsidP="00BF4E57">
            <w:pPr>
              <w:keepNext/>
              <w:keepLines/>
              <w:widowControl/>
              <w:wordWrap/>
              <w:autoSpaceDE/>
              <w:autoSpaceDN/>
              <w:spacing w:after="60" w:line="276" w:lineRule="auto"/>
              <w:ind w:left="1134" w:hanging="1134"/>
              <w:jc w:val="center"/>
              <w:outlineLvl w:val="1"/>
              <w:rPr>
                <w:color w:val="FF0000"/>
                <w:sz w:val="21"/>
                <w:lang w:val="en-GB"/>
              </w:rPr>
            </w:pPr>
            <w:r w:rsidRPr="00FF26B9">
              <w:rPr>
                <w:color w:val="FF0000"/>
                <w:sz w:val="21"/>
                <w:szCs w:val="21"/>
                <w:lang w:val="en-GB"/>
              </w:rPr>
              <w:t>*** Unchanged parts are omitted ***</w:t>
            </w:r>
          </w:p>
        </w:tc>
      </w:tr>
    </w:tbl>
    <w:p w14:paraId="16109CE5" w14:textId="77777777" w:rsidR="00063C82" w:rsidRPr="00FF26B9" w:rsidRDefault="00063C82" w:rsidP="00063C82">
      <w:pPr>
        <w:pStyle w:val="LGTdoc1"/>
        <w:spacing w:beforeAutospacing="1" w:line="276" w:lineRule="auto"/>
        <w:ind w:firstLineChars="150" w:firstLine="330"/>
        <w:contextualSpacing/>
        <w:rPr>
          <w:b w:val="0"/>
          <w:sz w:val="22"/>
        </w:rPr>
      </w:pPr>
    </w:p>
    <w:p w14:paraId="6649F48C" w14:textId="23F264F2" w:rsidR="005B6618" w:rsidRPr="00FF26B9" w:rsidRDefault="00063C82" w:rsidP="00D8639F">
      <w:pPr>
        <w:pStyle w:val="LGTdoc1"/>
        <w:spacing w:beforeAutospacing="1" w:line="276" w:lineRule="auto"/>
        <w:ind w:firstLineChars="150" w:firstLine="324"/>
        <w:contextualSpacing/>
        <w:rPr>
          <w:sz w:val="22"/>
        </w:rPr>
      </w:pPr>
      <w:r w:rsidRPr="00FF26B9">
        <w:rPr>
          <w:sz w:val="22"/>
        </w:rPr>
        <w:t xml:space="preserve">Proposal 2. For CFRA with multiple PRACH transmission for </w:t>
      </w:r>
      <w:proofErr w:type="spellStart"/>
      <w:r w:rsidRPr="00FF26B9">
        <w:rPr>
          <w:i/>
          <w:sz w:val="22"/>
        </w:rPr>
        <w:t>ReconfigurationWithSync</w:t>
      </w:r>
      <w:proofErr w:type="spellEnd"/>
      <w:r w:rsidRPr="00FF26B9">
        <w:rPr>
          <w:sz w:val="22"/>
        </w:rPr>
        <w:t xml:space="preserve">, the first valid RO index of the RO group can be indicated via </w:t>
      </w:r>
      <w:proofErr w:type="spellStart"/>
      <w:r w:rsidRPr="00FF26B9">
        <w:rPr>
          <w:i/>
          <w:sz w:val="22"/>
        </w:rPr>
        <w:t>ra-ssb-OccasionMaskIndex</w:t>
      </w:r>
      <w:proofErr w:type="spellEnd"/>
      <w:r w:rsidRPr="00FF26B9">
        <w:rPr>
          <w:sz w:val="22"/>
        </w:rPr>
        <w:t xml:space="preserve"> in </w:t>
      </w:r>
      <w:r w:rsidRPr="00FF26B9">
        <w:rPr>
          <w:i/>
          <w:sz w:val="22"/>
        </w:rPr>
        <w:t>RACH-</w:t>
      </w:r>
      <w:proofErr w:type="spellStart"/>
      <w:r w:rsidRPr="00FF26B9">
        <w:rPr>
          <w:i/>
          <w:sz w:val="22"/>
        </w:rPr>
        <w:t>ConfigDedicated</w:t>
      </w:r>
      <w:proofErr w:type="spellEnd"/>
      <w:r>
        <w:rPr>
          <w:i/>
          <w:sz w:val="22"/>
        </w:rPr>
        <w:t>.</w:t>
      </w:r>
    </w:p>
    <w:p w14:paraId="6D9773FF" w14:textId="77777777" w:rsidR="005B6618" w:rsidRDefault="005B6618" w:rsidP="00D8639F">
      <w:pPr>
        <w:pStyle w:val="LGTdoc1"/>
        <w:snapToGrid/>
        <w:spacing w:beforeLines="0" w:before="100" w:beforeAutospacing="1" w:line="276" w:lineRule="auto"/>
        <w:ind w:firstLineChars="150" w:firstLine="330"/>
        <w:contextualSpacing/>
        <w:rPr>
          <w:b w:val="0"/>
          <w:sz w:val="22"/>
        </w:rPr>
      </w:pPr>
    </w:p>
    <w:p w14:paraId="2AFB3A6A" w14:textId="77777777" w:rsidR="00063C82" w:rsidRPr="00FF26B9" w:rsidRDefault="00063C82" w:rsidP="00063C82">
      <w:pPr>
        <w:pStyle w:val="LGTdoc1"/>
        <w:spacing w:beforeAutospacing="1" w:line="276" w:lineRule="auto"/>
        <w:ind w:firstLineChars="150" w:firstLine="324"/>
        <w:contextualSpacing/>
        <w:rPr>
          <w:sz w:val="22"/>
          <w:szCs w:val="22"/>
        </w:rPr>
      </w:pPr>
      <w:r w:rsidRPr="00FF26B9">
        <w:rPr>
          <w:sz w:val="22"/>
        </w:rPr>
        <w:t xml:space="preserve">Proposal 3. </w:t>
      </w:r>
      <w:r w:rsidRPr="00FF26B9">
        <w:rPr>
          <w:sz w:val="22"/>
          <w:szCs w:val="22"/>
        </w:rPr>
        <w:t>Adopt the following text proposal based on option 1for TS38.213.</w:t>
      </w:r>
    </w:p>
    <w:p w14:paraId="02FCB746" w14:textId="77777777" w:rsidR="00063C82" w:rsidRPr="00FF26B9" w:rsidRDefault="00063C82" w:rsidP="00063C82">
      <w:pPr>
        <w:spacing w:before="120" w:after="120" w:line="240" w:lineRule="auto"/>
        <w:ind w:firstLineChars="100" w:firstLine="220"/>
        <w:jc w:val="left"/>
        <w:rPr>
          <w:rFonts w:eastAsia="바탕"/>
        </w:rPr>
      </w:pPr>
      <w:r w:rsidRPr="00FF26B9">
        <w:rPr>
          <w:rFonts w:eastAsia="바탕"/>
        </w:rPr>
        <w:t>&lt;Text proposal for Proposal in section 7.7.1 of TS 38.213&gt;</w:t>
      </w:r>
    </w:p>
    <w:tbl>
      <w:tblPr>
        <w:tblStyle w:val="a7"/>
        <w:tblW w:w="0" w:type="auto"/>
        <w:tblLook w:val="04A0" w:firstRow="1" w:lastRow="0" w:firstColumn="1" w:lastColumn="0" w:noHBand="0" w:noVBand="1"/>
      </w:tblPr>
      <w:tblGrid>
        <w:gridCol w:w="9016"/>
      </w:tblGrid>
      <w:tr w:rsidR="00063C82" w:rsidRPr="00FF26B9" w14:paraId="2DE0CBAD" w14:textId="77777777" w:rsidTr="00BF4E57">
        <w:tc>
          <w:tcPr>
            <w:tcW w:w="9016" w:type="dxa"/>
          </w:tcPr>
          <w:p w14:paraId="340FA5D6" w14:textId="77777777" w:rsidR="00063C82" w:rsidRPr="00FF26B9" w:rsidRDefault="00063C82" w:rsidP="00BF4E57">
            <w:pPr>
              <w:pStyle w:val="3"/>
              <w:spacing w:line="276" w:lineRule="auto"/>
              <w:ind w:leftChars="0" w:left="0" w:firstLineChars="0" w:firstLine="0"/>
              <w:outlineLvl w:val="2"/>
              <w:rPr>
                <w:rFonts w:ascii="Times New Roman" w:hAnsi="Times New Roman" w:cs="Times New Roman"/>
                <w:szCs w:val="22"/>
              </w:rPr>
            </w:pPr>
            <w:r w:rsidRPr="00FF26B9">
              <w:rPr>
                <w:rFonts w:ascii="Times New Roman" w:hAnsi="Times New Roman" w:cs="Times New Roman"/>
                <w:szCs w:val="22"/>
              </w:rPr>
              <w:lastRenderedPageBreak/>
              <w:t>7.7.1</w:t>
            </w:r>
            <w:r w:rsidRPr="00FF26B9">
              <w:rPr>
                <w:rFonts w:ascii="Times New Roman" w:hAnsi="Times New Roman" w:cs="Times New Roman"/>
                <w:szCs w:val="22"/>
              </w:rPr>
              <w:tab/>
              <w:t>Type 1 PH report</w:t>
            </w:r>
          </w:p>
          <w:p w14:paraId="5759DF6E" w14:textId="77777777" w:rsidR="00063C82" w:rsidRPr="00FF26B9" w:rsidRDefault="00063C82" w:rsidP="00BF4E57">
            <w:pPr>
              <w:spacing w:line="276" w:lineRule="auto"/>
              <w:rPr>
                <w:rFonts w:eastAsia="바탕"/>
                <w:szCs w:val="22"/>
                <w:lang w:val="en-GB" w:eastAsia="zh-CN"/>
              </w:rPr>
            </w:pPr>
            <w:r w:rsidRPr="00FF26B9">
              <w:rPr>
                <w:rFonts w:eastAsia="바탕"/>
                <w:szCs w:val="22"/>
                <w:lang w:val="en-GB" w:eastAsia="zh-CN"/>
              </w:rPr>
              <w:t>&lt;&lt;&lt; Start changes &gt;&gt;&gt;</w:t>
            </w:r>
          </w:p>
          <w:p w14:paraId="2DDD63E4" w14:textId="77777777" w:rsidR="00063C82" w:rsidRPr="00FF26B9" w:rsidRDefault="00063C82" w:rsidP="00BF4E57">
            <w:pPr>
              <w:pStyle w:val="B1"/>
              <w:spacing w:before="120" w:line="276" w:lineRule="auto"/>
              <w:rPr>
                <w:iCs/>
                <w:sz w:val="22"/>
                <w:szCs w:val="22"/>
              </w:rPr>
            </w:pPr>
            <w:r w:rsidRPr="00FF26B9">
              <w:rPr>
                <w:sz w:val="22"/>
                <w:szCs w:val="22"/>
              </w:rPr>
              <w:t>-</w:t>
            </w:r>
            <w:r w:rsidRPr="00FF26B9">
              <w:rPr>
                <w:sz w:val="22"/>
                <w:szCs w:val="22"/>
              </w:rPr>
              <w:tab/>
              <w:t xml:space="preserve">a first Type 1 power headroom report and a first configured maximum output power associated with the first </w:t>
            </w:r>
            <w:r w:rsidRPr="00FF26B9">
              <w:rPr>
                <w:i/>
                <w:iCs/>
                <w:sz w:val="22"/>
                <w:szCs w:val="22"/>
              </w:rPr>
              <w:t>TCI-State</w:t>
            </w:r>
            <w:r w:rsidRPr="00FF26B9">
              <w:rPr>
                <w:iCs/>
                <w:sz w:val="22"/>
                <w:szCs w:val="22"/>
              </w:rPr>
              <w:t xml:space="preserve"> or </w:t>
            </w:r>
            <w:r w:rsidRPr="00FF26B9">
              <w:rPr>
                <w:i/>
                <w:iCs/>
                <w:sz w:val="22"/>
                <w:szCs w:val="22"/>
              </w:rPr>
              <w:t>TCI-UL-State</w:t>
            </w:r>
            <w:r w:rsidRPr="00FF26B9">
              <w:rPr>
                <w:iCs/>
                <w:sz w:val="22"/>
                <w:szCs w:val="22"/>
              </w:rPr>
              <w:t xml:space="preserve">, and </w:t>
            </w:r>
            <w:r w:rsidRPr="00FF26B9">
              <w:rPr>
                <w:sz w:val="22"/>
                <w:szCs w:val="22"/>
              </w:rPr>
              <w:t xml:space="preserve">a second Type 1 power headroom report and a second configured maximum output power associated with the second </w:t>
            </w:r>
            <w:r w:rsidRPr="00FF26B9">
              <w:rPr>
                <w:i/>
                <w:iCs/>
                <w:sz w:val="22"/>
                <w:szCs w:val="22"/>
              </w:rPr>
              <w:t>TCI-State</w:t>
            </w:r>
            <w:r w:rsidRPr="00FF26B9">
              <w:rPr>
                <w:iCs/>
                <w:sz w:val="22"/>
                <w:szCs w:val="22"/>
              </w:rPr>
              <w:t xml:space="preserve"> or </w:t>
            </w:r>
            <w:r w:rsidRPr="00FF26B9">
              <w:rPr>
                <w:i/>
                <w:iCs/>
                <w:sz w:val="22"/>
                <w:szCs w:val="22"/>
              </w:rPr>
              <w:t>TCI-UL-State</w:t>
            </w:r>
            <w:r w:rsidRPr="00FF26B9">
              <w:rPr>
                <w:iCs/>
                <w:sz w:val="22"/>
                <w:szCs w:val="22"/>
              </w:rPr>
              <w:t xml:space="preserve">, for an actual PUSCH transmission </w:t>
            </w:r>
            <w:r w:rsidRPr="00FF26B9">
              <w:rPr>
                <w:sz w:val="22"/>
                <w:szCs w:val="22"/>
              </w:rPr>
              <w:t>using a spatial domain filter corresponding</w:t>
            </w:r>
            <w:r w:rsidRPr="00FF26B9">
              <w:rPr>
                <w:iCs/>
                <w:sz w:val="22"/>
                <w:szCs w:val="22"/>
              </w:rPr>
              <w:t xml:space="preserve"> to the first </w:t>
            </w:r>
            <w:r w:rsidRPr="00FF26B9">
              <w:rPr>
                <w:i/>
                <w:iCs/>
                <w:sz w:val="22"/>
                <w:szCs w:val="22"/>
              </w:rPr>
              <w:t>TCI-State</w:t>
            </w:r>
            <w:r w:rsidRPr="00FF26B9">
              <w:rPr>
                <w:iCs/>
                <w:sz w:val="22"/>
                <w:szCs w:val="22"/>
              </w:rPr>
              <w:t xml:space="preserve"> or </w:t>
            </w:r>
            <w:r w:rsidRPr="00FF26B9">
              <w:rPr>
                <w:i/>
                <w:iCs/>
                <w:sz w:val="22"/>
                <w:szCs w:val="22"/>
              </w:rPr>
              <w:t>TCI-UL-State</w:t>
            </w:r>
            <w:r w:rsidRPr="00FF26B9">
              <w:rPr>
                <w:iCs/>
                <w:sz w:val="22"/>
                <w:szCs w:val="22"/>
              </w:rPr>
              <w:t xml:space="preserve"> and </w:t>
            </w:r>
            <w:r w:rsidRPr="00FF26B9">
              <w:rPr>
                <w:sz w:val="22"/>
                <w:szCs w:val="22"/>
              </w:rPr>
              <w:t xml:space="preserve">using a spatial domain filter corresponding </w:t>
            </w:r>
            <w:r w:rsidRPr="00FF26B9">
              <w:rPr>
                <w:iCs/>
                <w:sz w:val="22"/>
                <w:szCs w:val="22"/>
              </w:rPr>
              <w:t xml:space="preserve">to the second </w:t>
            </w:r>
            <w:r w:rsidRPr="00FF26B9">
              <w:rPr>
                <w:i/>
                <w:iCs/>
                <w:sz w:val="22"/>
                <w:szCs w:val="22"/>
              </w:rPr>
              <w:t>TCI-State</w:t>
            </w:r>
            <w:r w:rsidRPr="00FF26B9">
              <w:rPr>
                <w:iCs/>
                <w:sz w:val="22"/>
                <w:szCs w:val="22"/>
              </w:rPr>
              <w:t xml:space="preserve"> or </w:t>
            </w:r>
            <w:r w:rsidRPr="00FF26B9">
              <w:rPr>
                <w:i/>
                <w:iCs/>
                <w:sz w:val="22"/>
                <w:szCs w:val="22"/>
              </w:rPr>
              <w:t>TCI-UL-State</w:t>
            </w:r>
            <w:r w:rsidRPr="00FF26B9">
              <w:rPr>
                <w:iCs/>
                <w:sz w:val="22"/>
                <w:szCs w:val="22"/>
              </w:rPr>
              <w:t>.</w:t>
            </w:r>
          </w:p>
          <w:p w14:paraId="214DEF02" w14:textId="77777777" w:rsidR="00063C82" w:rsidRPr="00FF26B9" w:rsidRDefault="00063C82" w:rsidP="00BF4E57">
            <w:pPr>
              <w:spacing w:line="276" w:lineRule="auto"/>
              <w:rPr>
                <w:rFonts w:eastAsia="바탕"/>
                <w:color w:val="FF0000"/>
                <w:szCs w:val="22"/>
                <w:lang w:eastAsia="zh-CN"/>
              </w:rPr>
            </w:pPr>
            <w:r w:rsidRPr="00FF26B9">
              <w:rPr>
                <w:rFonts w:eastAsia="바탕"/>
                <w:color w:val="FF0000"/>
                <w:szCs w:val="22"/>
                <w:lang w:val="en-GB" w:eastAsia="zh-CN"/>
              </w:rPr>
              <w:t xml:space="preserve">If a UE provides a Type 1 power headroom report for an activated serving cell based on an actual PUSCH transmission, is provided </w:t>
            </w:r>
            <w:proofErr w:type="spellStart"/>
            <w:r w:rsidRPr="00FF26B9">
              <w:rPr>
                <w:rFonts w:eastAsia="바탕"/>
                <w:i/>
                <w:iCs/>
                <w:color w:val="FF0000"/>
                <w:szCs w:val="22"/>
                <w:lang w:val="en-GB" w:eastAsia="zh-CN"/>
              </w:rPr>
              <w:t>assumedPUSCHInfo</w:t>
            </w:r>
            <w:proofErr w:type="spellEnd"/>
            <w:r w:rsidRPr="00FF26B9">
              <w:rPr>
                <w:rFonts w:eastAsia="바탕"/>
                <w:i/>
                <w:iCs/>
                <w:color w:val="FF0000"/>
                <w:szCs w:val="22"/>
                <w:lang w:val="en-GB" w:eastAsia="zh-CN"/>
              </w:rPr>
              <w:t xml:space="preserve">, </w:t>
            </w:r>
            <w:r w:rsidRPr="00FF26B9">
              <w:rPr>
                <w:rFonts w:eastAsia="바탕"/>
                <w:color w:val="FF0000"/>
                <w:szCs w:val="22"/>
                <w:lang w:val="en-GB" w:eastAsia="zh-CN"/>
              </w:rPr>
              <w:t xml:space="preserve">and </w:t>
            </w:r>
            <w:r w:rsidRPr="00FF26B9">
              <w:rPr>
                <w:rFonts w:eastAsia="Microsoft YaHei UI"/>
                <w:i/>
                <w:iCs/>
                <w:color w:val="FF0000"/>
                <w:szCs w:val="22"/>
                <w:lang w:val="en-GB"/>
              </w:rPr>
              <w:t xml:space="preserve">dynamicTransformPrecoderIndicationDCI-0-1 </w:t>
            </w:r>
            <w:r w:rsidRPr="00FF26B9">
              <w:rPr>
                <w:rFonts w:eastAsia="Microsoft YaHei UI"/>
                <w:color w:val="FF0000"/>
                <w:szCs w:val="22"/>
                <w:lang w:val="en-GB"/>
              </w:rPr>
              <w:t xml:space="preserve">or </w:t>
            </w:r>
            <w:r w:rsidRPr="00FF26B9">
              <w:rPr>
                <w:rFonts w:eastAsia="Microsoft YaHei UI"/>
                <w:i/>
                <w:iCs/>
                <w:color w:val="FF0000"/>
                <w:szCs w:val="22"/>
                <w:lang w:val="en-GB"/>
              </w:rPr>
              <w:t xml:space="preserve">dynamicTransformPrecoderIndicationDCI-0-2 </w:t>
            </w:r>
            <w:r w:rsidRPr="00FF26B9">
              <w:rPr>
                <w:rFonts w:eastAsia="Microsoft YaHei UI"/>
                <w:color w:val="FF0000"/>
                <w:szCs w:val="22"/>
                <w:lang w:val="en-GB"/>
              </w:rPr>
              <w:t>is set to enabled for the active bandwidth part</w:t>
            </w:r>
            <w:r w:rsidRPr="00FF26B9">
              <w:rPr>
                <w:rFonts w:eastAsia="바탕"/>
                <w:color w:val="FF0000"/>
                <w:szCs w:val="22"/>
                <w:lang w:val="en-GB" w:eastAsia="zh-CN"/>
              </w:rPr>
              <w:t xml:space="preserve"> of the serving cell</w:t>
            </w:r>
            <w:r w:rsidRPr="00FF26B9">
              <w:rPr>
                <w:rFonts w:eastAsia="바탕"/>
                <w:color w:val="FF0000"/>
                <w:szCs w:val="22"/>
                <w:lang w:eastAsia="zh-CN"/>
              </w:rPr>
              <w:t>:</w:t>
            </w:r>
          </w:p>
          <w:p w14:paraId="45D6D6A6" w14:textId="77777777" w:rsidR="00063C82" w:rsidRPr="00FF26B9" w:rsidRDefault="00063C82" w:rsidP="00BF4E57">
            <w:pPr>
              <w:spacing w:line="276" w:lineRule="auto"/>
              <w:rPr>
                <w:rFonts w:eastAsia="바탕"/>
                <w:color w:val="FF0000"/>
                <w:szCs w:val="22"/>
                <w:lang w:eastAsia="zh-CN"/>
              </w:rPr>
            </w:pPr>
            <w:r w:rsidRPr="00FF26B9">
              <w:rPr>
                <w:color w:val="FF0000"/>
                <w:szCs w:val="22"/>
                <w:lang w:val="en-GB"/>
              </w:rPr>
              <w:t xml:space="preserve">the UE provides </w:t>
            </w:r>
            <m:oMath>
              <m:sSub>
                <m:sSubPr>
                  <m:ctrlPr>
                    <w:rPr>
                      <w:rFonts w:ascii="Cambria Math" w:hAnsi="Cambria Math"/>
                      <w:color w:val="FF0000"/>
                      <w:szCs w:val="22"/>
                      <w:lang w:val="en-GB"/>
                    </w:rPr>
                  </m:ctrlPr>
                </m:sSubPr>
                <m:e>
                  <m:r>
                    <w:rPr>
                      <w:rFonts w:ascii="Cambria Math" w:hAnsi="Cambria Math"/>
                      <w:color w:val="FF0000"/>
                      <w:szCs w:val="22"/>
                      <w:lang w:val="en-GB"/>
                    </w:rPr>
                    <m:t>P</m:t>
                  </m:r>
                </m:e>
                <m:sub>
                  <m:r>
                    <m:rPr>
                      <m:nor/>
                    </m:rPr>
                    <w:rPr>
                      <w:color w:val="FF0000"/>
                      <w:szCs w:val="22"/>
                      <w:lang w:val="en-GB"/>
                    </w:rPr>
                    <m:t>CMAX</m:t>
                  </m:r>
                  <m:r>
                    <m:rPr>
                      <m:sty m:val="p"/>
                    </m:rPr>
                    <w:rPr>
                      <w:rFonts w:ascii="Cambria Math" w:hAnsi="Cambria Math"/>
                      <w:color w:val="FF0000"/>
                      <w:szCs w:val="22"/>
                      <w:lang w:val="en-GB"/>
                    </w:rPr>
                    <m:t>,</m:t>
                  </m:r>
                  <m:r>
                    <w:rPr>
                      <w:rFonts w:ascii="Cambria Math" w:hAnsi="Cambria Math"/>
                      <w:color w:val="FF0000"/>
                      <w:szCs w:val="22"/>
                      <w:lang w:val="en-GB"/>
                    </w:rPr>
                    <m:t>f</m:t>
                  </m:r>
                  <m:r>
                    <m:rPr>
                      <m:sty m:val="p"/>
                    </m:rPr>
                    <w:rPr>
                      <w:rFonts w:ascii="Cambria Math" w:hAnsi="Cambria Math"/>
                      <w:color w:val="FF0000"/>
                      <w:szCs w:val="22"/>
                      <w:lang w:val="en-GB"/>
                    </w:rPr>
                    <m:t>,</m:t>
                  </m:r>
                  <m:r>
                    <w:rPr>
                      <w:rFonts w:ascii="Cambria Math" w:hAnsi="Cambria Math"/>
                      <w:color w:val="FF0000"/>
                      <w:szCs w:val="22"/>
                      <w:lang w:val="en-GB"/>
                    </w:rPr>
                    <m:t>c</m:t>
                  </m:r>
                </m:sub>
              </m:sSub>
              <m:r>
                <m:rPr>
                  <m:sty m:val="p"/>
                </m:rPr>
                <w:rPr>
                  <w:rFonts w:ascii="Cambria Math" w:hAnsi="Cambria Math"/>
                  <w:color w:val="FF0000"/>
                  <w:szCs w:val="22"/>
                  <w:lang w:val="en-GB"/>
                </w:rPr>
                <m:t>(</m:t>
              </m:r>
              <m:r>
                <w:rPr>
                  <w:rFonts w:ascii="Cambria Math" w:hAnsi="Cambria Math"/>
                  <w:color w:val="FF0000"/>
                  <w:szCs w:val="22"/>
                  <w:lang w:val="en-GB"/>
                </w:rPr>
                <m:t>i</m:t>
              </m:r>
              <m:r>
                <m:rPr>
                  <m:sty m:val="p"/>
                </m:rPr>
                <w:rPr>
                  <w:rFonts w:ascii="Cambria Math" w:hAnsi="Cambria Math"/>
                  <w:color w:val="FF0000"/>
                  <w:szCs w:val="22"/>
                  <w:lang w:val="en-GB"/>
                </w:rPr>
                <m:t>)</m:t>
              </m:r>
            </m:oMath>
            <w:r w:rsidRPr="00FF26B9">
              <w:rPr>
                <w:color w:val="FF0000"/>
                <w:szCs w:val="22"/>
                <w:lang w:val="en-GB"/>
              </w:rPr>
              <w:t xml:space="preserve"> based on any applicable maximum output power reduction for an assumed PUSCH with transform precoder enabled, if supported, if </w:t>
            </w:r>
            <w:r w:rsidRPr="00FF26B9">
              <w:rPr>
                <w:color w:val="FF0000"/>
                <w:szCs w:val="22"/>
              </w:rPr>
              <w:t>t</w:t>
            </w:r>
            <w:proofErr w:type="spellStart"/>
            <w:r w:rsidRPr="00FF26B9">
              <w:rPr>
                <w:color w:val="FF0000"/>
                <w:szCs w:val="22"/>
                <w:lang w:val="en-GB"/>
              </w:rPr>
              <w:t>ransform</w:t>
            </w:r>
            <w:proofErr w:type="spellEnd"/>
            <w:r w:rsidRPr="00FF26B9">
              <w:rPr>
                <w:color w:val="FF0000"/>
                <w:szCs w:val="22"/>
                <w:lang w:val="en-GB"/>
              </w:rPr>
              <w:t xml:space="preserve"> precoder is disabled </w:t>
            </w:r>
            <w:r w:rsidRPr="00FF26B9">
              <w:rPr>
                <w:color w:val="FF0000"/>
                <w:szCs w:val="22"/>
              </w:rPr>
              <w:t>for the actual PUSCH; or</w:t>
            </w:r>
            <w:r w:rsidRPr="00FF26B9">
              <w:rPr>
                <w:color w:val="FF0000"/>
                <w:szCs w:val="22"/>
                <w:lang w:val="en-GB"/>
              </w:rPr>
              <w:t xml:space="preserve"> </w:t>
            </w:r>
            <m:oMath>
              <m:sSub>
                <m:sSubPr>
                  <m:ctrlPr>
                    <w:rPr>
                      <w:rFonts w:ascii="Cambria Math" w:hAnsi="Cambria Math"/>
                      <w:color w:val="FF0000"/>
                      <w:szCs w:val="22"/>
                      <w:lang w:val="en-GB"/>
                    </w:rPr>
                  </m:ctrlPr>
                </m:sSubPr>
                <m:e>
                  <m:r>
                    <w:rPr>
                      <w:rFonts w:ascii="Cambria Math" w:hAnsi="Cambria Math"/>
                      <w:color w:val="FF0000"/>
                      <w:szCs w:val="22"/>
                      <w:lang w:val="en-GB"/>
                    </w:rPr>
                    <m:t>P</m:t>
                  </m:r>
                </m:e>
                <m:sub>
                  <m:r>
                    <m:rPr>
                      <m:nor/>
                    </m:rPr>
                    <w:rPr>
                      <w:color w:val="FF0000"/>
                      <w:szCs w:val="22"/>
                      <w:lang w:val="en-GB"/>
                    </w:rPr>
                    <m:t>CMAX</m:t>
                  </m:r>
                  <m:r>
                    <m:rPr>
                      <m:sty m:val="p"/>
                    </m:rPr>
                    <w:rPr>
                      <w:rFonts w:ascii="Cambria Math" w:hAnsi="Cambria Math"/>
                      <w:color w:val="FF0000"/>
                      <w:szCs w:val="22"/>
                      <w:lang w:val="en-GB"/>
                    </w:rPr>
                    <m:t>,</m:t>
                  </m:r>
                  <m:r>
                    <w:rPr>
                      <w:rFonts w:ascii="Cambria Math" w:hAnsi="Cambria Math"/>
                      <w:color w:val="FF0000"/>
                      <w:szCs w:val="22"/>
                      <w:lang w:val="en-GB"/>
                    </w:rPr>
                    <m:t>f</m:t>
                  </m:r>
                  <m:r>
                    <m:rPr>
                      <m:sty m:val="p"/>
                    </m:rPr>
                    <w:rPr>
                      <w:rFonts w:ascii="Cambria Math" w:hAnsi="Cambria Math"/>
                      <w:color w:val="FF0000"/>
                      <w:szCs w:val="22"/>
                      <w:lang w:val="en-GB"/>
                    </w:rPr>
                    <m:t>,</m:t>
                  </m:r>
                  <m:r>
                    <w:rPr>
                      <w:rFonts w:ascii="Cambria Math" w:hAnsi="Cambria Math"/>
                      <w:color w:val="FF0000"/>
                      <w:szCs w:val="22"/>
                      <w:lang w:val="en-GB"/>
                    </w:rPr>
                    <m:t>c</m:t>
                  </m:r>
                </m:sub>
              </m:sSub>
              <m:r>
                <m:rPr>
                  <m:sty m:val="p"/>
                </m:rPr>
                <w:rPr>
                  <w:rFonts w:ascii="Cambria Math" w:hAnsi="Cambria Math"/>
                  <w:color w:val="FF0000"/>
                  <w:szCs w:val="22"/>
                  <w:lang w:val="en-GB"/>
                </w:rPr>
                <m:t>(</m:t>
              </m:r>
              <m:r>
                <w:rPr>
                  <w:rFonts w:ascii="Cambria Math" w:hAnsi="Cambria Math"/>
                  <w:color w:val="FF0000"/>
                  <w:szCs w:val="22"/>
                  <w:lang w:val="en-GB"/>
                </w:rPr>
                <m:t>i</m:t>
              </m:r>
              <m:r>
                <m:rPr>
                  <m:sty m:val="p"/>
                </m:rPr>
                <w:rPr>
                  <w:rFonts w:ascii="Cambria Math" w:hAnsi="Cambria Math"/>
                  <w:color w:val="FF0000"/>
                  <w:szCs w:val="22"/>
                  <w:lang w:val="en-GB"/>
                </w:rPr>
                <m:t>)</m:t>
              </m:r>
            </m:oMath>
            <w:r w:rsidRPr="00FF26B9">
              <w:rPr>
                <w:color w:val="FF0000"/>
                <w:szCs w:val="22"/>
                <w:lang w:val="en-GB"/>
              </w:rPr>
              <w:t xml:space="preserve"> based on any applicable maximum output power reduction for an assumed PUSCH with transform precoder disabled, if supported, if the </w:t>
            </w:r>
            <w:r w:rsidRPr="00FF26B9">
              <w:rPr>
                <w:color w:val="FF0000"/>
                <w:szCs w:val="22"/>
              </w:rPr>
              <w:t>t</w:t>
            </w:r>
            <w:proofErr w:type="spellStart"/>
            <w:r w:rsidRPr="00FF26B9">
              <w:rPr>
                <w:color w:val="FF0000"/>
                <w:szCs w:val="22"/>
                <w:lang w:val="en-GB"/>
              </w:rPr>
              <w:t>ransform</w:t>
            </w:r>
            <w:proofErr w:type="spellEnd"/>
            <w:r w:rsidRPr="00FF26B9">
              <w:rPr>
                <w:color w:val="FF0000"/>
                <w:szCs w:val="22"/>
                <w:lang w:val="en-GB"/>
              </w:rPr>
              <w:t xml:space="preserve"> precoder is </w:t>
            </w:r>
            <w:r w:rsidRPr="00FF26B9">
              <w:rPr>
                <w:color w:val="FF0000"/>
                <w:szCs w:val="22"/>
              </w:rPr>
              <w:t xml:space="preserve">enabled for the actual PUSCH. All other parameters </w:t>
            </w:r>
            <w:r w:rsidRPr="00FF26B9">
              <w:rPr>
                <w:rFonts w:eastAsia="바탕"/>
                <w:color w:val="FF0000"/>
                <w:szCs w:val="22"/>
                <w:lang w:val="en-GB" w:eastAsia="zh-CN"/>
              </w:rPr>
              <w:t xml:space="preserve">used for the calculation of </w:t>
            </w:r>
            <w:proofErr w:type="spellStart"/>
            <w:proofErr w:type="gramStart"/>
            <w:r w:rsidRPr="00FF26B9">
              <w:rPr>
                <w:rFonts w:eastAsia="바탕"/>
                <w:color w:val="FF0000"/>
                <w:szCs w:val="22"/>
                <w:lang w:val="en-GB" w:eastAsia="zh-CN"/>
              </w:rPr>
              <w:t>P</w:t>
            </w:r>
            <w:r w:rsidRPr="00FF26B9">
              <w:rPr>
                <w:rFonts w:eastAsia="바탕"/>
                <w:color w:val="FF0000"/>
                <w:szCs w:val="22"/>
                <w:vertAlign w:val="subscript"/>
                <w:lang w:val="en-GB" w:eastAsia="zh-CN"/>
              </w:rPr>
              <w:t>CMAX,f</w:t>
            </w:r>
            <w:proofErr w:type="gramEnd"/>
            <w:r w:rsidRPr="00FF26B9">
              <w:rPr>
                <w:rFonts w:eastAsia="바탕"/>
                <w:color w:val="FF0000"/>
                <w:szCs w:val="22"/>
                <w:vertAlign w:val="subscript"/>
                <w:lang w:val="en-GB" w:eastAsia="zh-CN"/>
              </w:rPr>
              <w:t>,c</w:t>
            </w:r>
            <w:proofErr w:type="spellEnd"/>
            <w:r w:rsidRPr="00FF26B9">
              <w:rPr>
                <w:rFonts w:eastAsia="바탕"/>
                <w:color w:val="FF0000"/>
                <w:szCs w:val="22"/>
                <w:lang w:val="en-GB" w:eastAsia="zh-CN"/>
              </w:rPr>
              <w:t>(</w:t>
            </w:r>
            <w:proofErr w:type="spellStart"/>
            <w:r w:rsidRPr="00FF26B9">
              <w:rPr>
                <w:rFonts w:eastAsia="바탕"/>
                <w:color w:val="FF0000"/>
                <w:szCs w:val="22"/>
                <w:lang w:val="en-GB" w:eastAsia="zh-CN"/>
              </w:rPr>
              <w:t>i</w:t>
            </w:r>
            <w:proofErr w:type="spellEnd"/>
            <w:r w:rsidRPr="00FF26B9">
              <w:rPr>
                <w:rFonts w:eastAsia="바탕"/>
                <w:color w:val="FF0000"/>
                <w:szCs w:val="22"/>
                <w:lang w:val="en-GB" w:eastAsia="zh-CN"/>
              </w:rPr>
              <w:t xml:space="preserve">) </w:t>
            </w:r>
            <w:r w:rsidRPr="00FF26B9">
              <w:rPr>
                <w:color w:val="FF0000"/>
                <w:szCs w:val="22"/>
              </w:rPr>
              <w:t xml:space="preserve">of the assumed PUSCH are the same as the actual PUSCH. </w:t>
            </w:r>
          </w:p>
          <w:p w14:paraId="5DF57D9D" w14:textId="77777777" w:rsidR="00063C82" w:rsidRPr="00D37A0B" w:rsidRDefault="00063C82" w:rsidP="00BF4E57">
            <w:pPr>
              <w:pStyle w:val="LGTdoc1"/>
              <w:spacing w:beforeAutospacing="1" w:line="276" w:lineRule="auto"/>
              <w:contextualSpacing/>
              <w:rPr>
                <w:b w:val="0"/>
                <w:lang w:val="en-US"/>
              </w:rPr>
            </w:pPr>
            <w:r w:rsidRPr="00D37A0B">
              <w:rPr>
                <w:b w:val="0"/>
                <w:sz w:val="22"/>
                <w:szCs w:val="22"/>
                <w:lang w:eastAsia="zh-CN"/>
              </w:rPr>
              <w:t>&lt;&lt;&lt; End changes &gt;&gt;&gt;</w:t>
            </w:r>
          </w:p>
        </w:tc>
      </w:tr>
    </w:tbl>
    <w:p w14:paraId="3D1A09EA" w14:textId="77777777" w:rsidR="00063C82" w:rsidRPr="00FF26B9" w:rsidRDefault="00063C82" w:rsidP="00D8639F">
      <w:pPr>
        <w:pStyle w:val="LGTdoc1"/>
        <w:snapToGrid/>
        <w:spacing w:beforeLines="0" w:before="100" w:beforeAutospacing="1" w:line="276" w:lineRule="auto"/>
        <w:ind w:firstLineChars="150" w:firstLine="330"/>
        <w:contextualSpacing/>
        <w:rPr>
          <w:b w:val="0"/>
          <w:sz w:val="22"/>
        </w:rPr>
      </w:pPr>
    </w:p>
    <w:p w14:paraId="5FE44A34" w14:textId="159604B7" w:rsidR="00C46AC5" w:rsidRPr="00FF26B9" w:rsidRDefault="00C46AC5" w:rsidP="00D8639F">
      <w:pPr>
        <w:pStyle w:val="1"/>
        <w:numPr>
          <w:ilvl w:val="0"/>
          <w:numId w:val="1"/>
        </w:numPr>
        <w:spacing w:line="276" w:lineRule="auto"/>
        <w:ind w:left="426" w:hanging="426"/>
        <w:rPr>
          <w:rFonts w:cs="Times New Roman"/>
        </w:rPr>
      </w:pPr>
      <w:r w:rsidRPr="00FF26B9">
        <w:rPr>
          <w:rFonts w:cs="Times New Roman"/>
        </w:rPr>
        <w:t>Reference</w:t>
      </w:r>
    </w:p>
    <w:p w14:paraId="62EFF7A4" w14:textId="77777777" w:rsidR="00805E98" w:rsidRPr="00FF26B9" w:rsidRDefault="00261BA6" w:rsidP="00D8639F">
      <w:pPr>
        <w:pStyle w:val="LGTdoc1"/>
        <w:snapToGrid/>
        <w:spacing w:beforeLines="0" w:before="100" w:beforeAutospacing="1" w:line="276" w:lineRule="auto"/>
        <w:contextualSpacing/>
        <w:rPr>
          <w:b w:val="0"/>
          <w:sz w:val="22"/>
          <w:lang w:val="en-US"/>
        </w:rPr>
      </w:pPr>
      <w:r w:rsidRPr="00FF26B9">
        <w:rPr>
          <w:b w:val="0"/>
          <w:sz w:val="22"/>
          <w:lang w:val="en-US"/>
        </w:rPr>
        <w:t>[1]</w:t>
      </w:r>
      <w:r w:rsidR="00783FC5" w:rsidRPr="00FF26B9">
        <w:rPr>
          <w:b w:val="0"/>
          <w:sz w:val="22"/>
          <w:lang w:val="en-US"/>
        </w:rPr>
        <w:t xml:space="preserve"> </w:t>
      </w:r>
      <w:r w:rsidR="00805E98" w:rsidRPr="00FF26B9">
        <w:rPr>
          <w:b w:val="0"/>
          <w:sz w:val="22"/>
          <w:lang w:val="en-US"/>
        </w:rPr>
        <w:t>RAN1 Chair’s Notes in the 3GPP TSG RAN WG1 #115</w:t>
      </w:r>
    </w:p>
    <w:p w14:paraId="7EED9DA1" w14:textId="56946216" w:rsidR="00261BA6" w:rsidRPr="00FF26B9" w:rsidRDefault="00783FC5" w:rsidP="00D8639F">
      <w:pPr>
        <w:pStyle w:val="LGTdoc1"/>
        <w:snapToGrid/>
        <w:spacing w:beforeLines="0" w:before="100" w:beforeAutospacing="1" w:line="276" w:lineRule="auto"/>
        <w:contextualSpacing/>
        <w:rPr>
          <w:b w:val="0"/>
          <w:sz w:val="22"/>
          <w:lang w:val="en-US"/>
        </w:rPr>
      </w:pPr>
      <w:r w:rsidRPr="00FF26B9">
        <w:rPr>
          <w:b w:val="0"/>
          <w:sz w:val="22"/>
          <w:lang w:val="en-US"/>
        </w:rPr>
        <w:t>[</w:t>
      </w:r>
      <w:r w:rsidR="00B8089A" w:rsidRPr="00FF26B9">
        <w:rPr>
          <w:b w:val="0"/>
          <w:sz w:val="22"/>
          <w:lang w:val="en-US"/>
        </w:rPr>
        <w:t>2</w:t>
      </w:r>
      <w:r w:rsidRPr="00FF26B9">
        <w:rPr>
          <w:b w:val="0"/>
          <w:sz w:val="22"/>
          <w:lang w:val="en-US"/>
        </w:rPr>
        <w:t xml:space="preserve">] </w:t>
      </w:r>
      <w:r w:rsidR="00805E98" w:rsidRPr="00FF26B9">
        <w:rPr>
          <w:b w:val="0"/>
          <w:sz w:val="22"/>
          <w:lang w:val="en-US"/>
        </w:rPr>
        <w:t>3GPP TS 38.213, “NR; Physical layer procedures for control (Release 18) V18.0.0”</w:t>
      </w:r>
    </w:p>
    <w:p w14:paraId="1D05F2DA" w14:textId="0EDFFAE4" w:rsidR="00260619" w:rsidRPr="00FF26B9" w:rsidRDefault="00260619" w:rsidP="00260619">
      <w:pPr>
        <w:pStyle w:val="LGTdoc1"/>
        <w:snapToGrid/>
        <w:spacing w:beforeLines="0" w:before="100" w:beforeAutospacing="1" w:line="276" w:lineRule="auto"/>
        <w:contextualSpacing/>
        <w:rPr>
          <w:b w:val="0"/>
          <w:sz w:val="22"/>
          <w:lang w:val="en-US"/>
        </w:rPr>
      </w:pPr>
      <w:r w:rsidRPr="00FF26B9">
        <w:rPr>
          <w:b w:val="0"/>
          <w:sz w:val="22"/>
          <w:lang w:val="en-US"/>
        </w:rPr>
        <w:t>[</w:t>
      </w:r>
      <w:r>
        <w:rPr>
          <w:b w:val="0"/>
          <w:sz w:val="22"/>
          <w:lang w:val="en-US"/>
        </w:rPr>
        <w:t>3</w:t>
      </w:r>
      <w:r w:rsidRPr="00FF26B9">
        <w:rPr>
          <w:b w:val="0"/>
          <w:sz w:val="22"/>
          <w:lang w:val="en-US"/>
        </w:rPr>
        <w:t>] RAN1 Chair’s Notes in the 3GPP TSG RAN WG1 #11</w:t>
      </w:r>
      <w:r>
        <w:rPr>
          <w:b w:val="0"/>
          <w:sz w:val="22"/>
          <w:lang w:val="en-US"/>
        </w:rPr>
        <w:t>4</w:t>
      </w:r>
    </w:p>
    <w:p w14:paraId="2EB44DF5" w14:textId="77777777" w:rsidR="007F024E" w:rsidRPr="00260619" w:rsidRDefault="007F024E" w:rsidP="00D8639F">
      <w:pPr>
        <w:pStyle w:val="LGTdoc1"/>
        <w:snapToGrid/>
        <w:spacing w:beforeLines="0" w:before="100" w:beforeAutospacing="1" w:line="276" w:lineRule="auto"/>
        <w:contextualSpacing/>
        <w:rPr>
          <w:b w:val="0"/>
          <w:sz w:val="20"/>
          <w:lang w:val="en-US"/>
        </w:rPr>
      </w:pPr>
    </w:p>
    <w:sectPr w:rsidR="007F024E" w:rsidRPr="00260619">
      <w:pgSz w:w="11906" w:h="16838"/>
      <w:pgMar w:top="1701" w:right="1440" w:bottom="1440" w:left="1440"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B8644D" w16cex:dateUtc="2023-09-22T10:06:00Z"/>
  <w16cex:commentExtensible w16cex:durableId="28B86607" w16cex:dateUtc="2023-09-22T10: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7FF6D" w14:textId="77777777" w:rsidR="0038643F" w:rsidRDefault="0038643F" w:rsidP="00D30654">
      <w:pPr>
        <w:spacing w:after="0" w:line="240" w:lineRule="auto"/>
      </w:pPr>
      <w:r>
        <w:separator/>
      </w:r>
    </w:p>
  </w:endnote>
  <w:endnote w:type="continuationSeparator" w:id="0">
    <w:p w14:paraId="37DF556A" w14:textId="77777777" w:rsidR="0038643F" w:rsidRDefault="0038643F"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33A81" w14:textId="77777777" w:rsidR="0038643F" w:rsidRDefault="0038643F" w:rsidP="00D30654">
      <w:pPr>
        <w:spacing w:after="0" w:line="240" w:lineRule="auto"/>
      </w:pPr>
      <w:r>
        <w:separator/>
      </w:r>
    </w:p>
  </w:footnote>
  <w:footnote w:type="continuationSeparator" w:id="0">
    <w:p w14:paraId="6D3D5DE3" w14:textId="77777777" w:rsidR="0038643F" w:rsidRDefault="0038643F" w:rsidP="00D306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5768F"/>
    <w:multiLevelType w:val="hybridMultilevel"/>
    <w:tmpl w:val="67BC373E"/>
    <w:lvl w:ilvl="0" w:tplc="A2BC7642">
      <w:start w:val="1"/>
      <w:numFmt w:val="decimal"/>
      <w:lvlText w:val="%1."/>
      <w:lvlJc w:val="left"/>
      <w:pPr>
        <w:ind w:left="6187" w:hanging="360"/>
      </w:pPr>
      <w:rPr>
        <w:rFonts w:hint="default"/>
      </w:rPr>
    </w:lvl>
    <w:lvl w:ilvl="1" w:tplc="04090019" w:tentative="1">
      <w:start w:val="1"/>
      <w:numFmt w:val="upperLetter"/>
      <w:lvlText w:val="%2."/>
      <w:lvlJc w:val="left"/>
      <w:pPr>
        <w:ind w:left="6627" w:hanging="400"/>
      </w:pPr>
    </w:lvl>
    <w:lvl w:ilvl="2" w:tplc="0409001B" w:tentative="1">
      <w:start w:val="1"/>
      <w:numFmt w:val="lowerRoman"/>
      <w:lvlText w:val="%3."/>
      <w:lvlJc w:val="right"/>
      <w:pPr>
        <w:ind w:left="7027" w:hanging="400"/>
      </w:pPr>
    </w:lvl>
    <w:lvl w:ilvl="3" w:tplc="0409000F" w:tentative="1">
      <w:start w:val="1"/>
      <w:numFmt w:val="decimal"/>
      <w:lvlText w:val="%4."/>
      <w:lvlJc w:val="left"/>
      <w:pPr>
        <w:ind w:left="7427" w:hanging="400"/>
      </w:pPr>
    </w:lvl>
    <w:lvl w:ilvl="4" w:tplc="04090019" w:tentative="1">
      <w:start w:val="1"/>
      <w:numFmt w:val="upperLetter"/>
      <w:lvlText w:val="%5."/>
      <w:lvlJc w:val="left"/>
      <w:pPr>
        <w:ind w:left="7827" w:hanging="400"/>
      </w:pPr>
    </w:lvl>
    <w:lvl w:ilvl="5" w:tplc="0409001B" w:tentative="1">
      <w:start w:val="1"/>
      <w:numFmt w:val="lowerRoman"/>
      <w:lvlText w:val="%6."/>
      <w:lvlJc w:val="right"/>
      <w:pPr>
        <w:ind w:left="8227" w:hanging="400"/>
      </w:pPr>
    </w:lvl>
    <w:lvl w:ilvl="6" w:tplc="0409000F" w:tentative="1">
      <w:start w:val="1"/>
      <w:numFmt w:val="decimal"/>
      <w:lvlText w:val="%7."/>
      <w:lvlJc w:val="left"/>
      <w:pPr>
        <w:ind w:left="8627" w:hanging="400"/>
      </w:pPr>
    </w:lvl>
    <w:lvl w:ilvl="7" w:tplc="04090019" w:tentative="1">
      <w:start w:val="1"/>
      <w:numFmt w:val="upperLetter"/>
      <w:lvlText w:val="%8."/>
      <w:lvlJc w:val="left"/>
      <w:pPr>
        <w:ind w:left="9027" w:hanging="400"/>
      </w:pPr>
    </w:lvl>
    <w:lvl w:ilvl="8" w:tplc="0409001B" w:tentative="1">
      <w:start w:val="1"/>
      <w:numFmt w:val="lowerRoman"/>
      <w:lvlText w:val="%9."/>
      <w:lvlJc w:val="right"/>
      <w:pPr>
        <w:ind w:left="9427" w:hanging="400"/>
      </w:pPr>
    </w:lvl>
  </w:abstractNum>
  <w:abstractNum w:abstractNumId="1"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A760170"/>
    <w:multiLevelType w:val="hybridMultilevel"/>
    <w:tmpl w:val="8A428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5B7A89"/>
    <w:multiLevelType w:val="hybridMultilevel"/>
    <w:tmpl w:val="66540BEE"/>
    <w:lvl w:ilvl="0" w:tplc="04090003">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3" w15:restartNumberingAfterBreak="0">
    <w:nsid w:val="28805FB6"/>
    <w:multiLevelType w:val="hybridMultilevel"/>
    <w:tmpl w:val="5F62961E"/>
    <w:lvl w:ilvl="0" w:tplc="A1629910">
      <w:start w:val="1"/>
      <w:numFmt w:val="decimal"/>
      <w:pStyle w:val="2"/>
      <w:suff w:val="space"/>
      <w:lvlText w:val="2.%1."/>
      <w:lvlJc w:val="left"/>
      <w:pPr>
        <w:ind w:left="360" w:hanging="40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760" w:hanging="400"/>
      </w:pPr>
    </w:lvl>
    <w:lvl w:ilvl="2" w:tplc="0409001B" w:tentative="1">
      <w:start w:val="1"/>
      <w:numFmt w:val="lowerRoman"/>
      <w:lvlText w:val="%3."/>
      <w:lvlJc w:val="right"/>
      <w:pPr>
        <w:ind w:left="1160" w:hanging="400"/>
      </w:pPr>
    </w:lvl>
    <w:lvl w:ilvl="3" w:tplc="0409000F" w:tentative="1">
      <w:start w:val="1"/>
      <w:numFmt w:val="decimal"/>
      <w:lvlText w:val="%4."/>
      <w:lvlJc w:val="left"/>
      <w:pPr>
        <w:ind w:left="1560" w:hanging="400"/>
      </w:pPr>
    </w:lvl>
    <w:lvl w:ilvl="4" w:tplc="04090019" w:tentative="1">
      <w:start w:val="1"/>
      <w:numFmt w:val="upperLetter"/>
      <w:lvlText w:val="%5."/>
      <w:lvlJc w:val="left"/>
      <w:pPr>
        <w:ind w:left="1960" w:hanging="400"/>
      </w:pPr>
    </w:lvl>
    <w:lvl w:ilvl="5" w:tplc="0409001B" w:tentative="1">
      <w:start w:val="1"/>
      <w:numFmt w:val="lowerRoman"/>
      <w:lvlText w:val="%6."/>
      <w:lvlJc w:val="right"/>
      <w:pPr>
        <w:ind w:left="2360" w:hanging="400"/>
      </w:pPr>
    </w:lvl>
    <w:lvl w:ilvl="6" w:tplc="0409000F" w:tentative="1">
      <w:start w:val="1"/>
      <w:numFmt w:val="decimal"/>
      <w:lvlText w:val="%7."/>
      <w:lvlJc w:val="left"/>
      <w:pPr>
        <w:ind w:left="2760" w:hanging="400"/>
      </w:pPr>
    </w:lvl>
    <w:lvl w:ilvl="7" w:tplc="04090019" w:tentative="1">
      <w:start w:val="1"/>
      <w:numFmt w:val="upperLetter"/>
      <w:lvlText w:val="%8."/>
      <w:lvlJc w:val="left"/>
      <w:pPr>
        <w:ind w:left="3160" w:hanging="400"/>
      </w:pPr>
    </w:lvl>
    <w:lvl w:ilvl="8" w:tplc="0409001B" w:tentative="1">
      <w:start w:val="1"/>
      <w:numFmt w:val="lowerRoman"/>
      <w:lvlText w:val="%9."/>
      <w:lvlJc w:val="right"/>
      <w:pPr>
        <w:ind w:left="3560" w:hanging="400"/>
      </w:pPr>
    </w:lvl>
  </w:abstractNum>
  <w:abstractNum w:abstractNumId="14"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154FF1"/>
    <w:multiLevelType w:val="hybridMultilevel"/>
    <w:tmpl w:val="797C29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C07816"/>
    <w:multiLevelType w:val="multilevel"/>
    <w:tmpl w:val="37C07816"/>
    <w:lvl w:ilvl="0">
      <w:start w:val="1"/>
      <w:numFmt w:val="bullet"/>
      <w:lvlText w:val="-"/>
      <w:lvlJc w:val="left"/>
      <w:pPr>
        <w:ind w:left="0" w:hanging="360"/>
      </w:pPr>
      <w:rPr>
        <w:rFonts w:ascii="Times New Roman" w:eastAsiaTheme="minorEastAsia" w:hAnsi="Times New Roman" w:cs="Times New Roman" w:hint="default"/>
      </w:rPr>
    </w:lvl>
    <w:lvl w:ilvl="1">
      <w:start w:val="1"/>
      <w:numFmt w:val="bullet"/>
      <w:lvlText w:val="o"/>
      <w:lvlJc w:val="left"/>
      <w:pPr>
        <w:ind w:left="720" w:hanging="360"/>
      </w:pPr>
      <w:rPr>
        <w:rFonts w:ascii="Courier New" w:hAnsi="Courier New" w:cs="Courier New" w:hint="default"/>
        <w:lang w:val="fr-CA"/>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8" w15:restartNumberingAfterBreak="0">
    <w:nsid w:val="381A0D09"/>
    <w:multiLevelType w:val="hybridMultilevel"/>
    <w:tmpl w:val="716C94CC"/>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9" w15:restartNumberingAfterBreak="0">
    <w:nsid w:val="386A7BC3"/>
    <w:multiLevelType w:val="hybridMultilevel"/>
    <w:tmpl w:val="3320DDF6"/>
    <w:lvl w:ilvl="0" w:tplc="9086F8D2">
      <w:numFmt w:val="bullet"/>
      <w:lvlText w:val="-"/>
      <w:lvlJc w:val="left"/>
      <w:pPr>
        <w:ind w:left="690" w:hanging="360"/>
      </w:pPr>
      <w:rPr>
        <w:rFonts w:ascii="Times New Roman" w:eastAsia="바탕" w:hAnsi="Times New Roman"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0"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21" w15:restartNumberingAfterBreak="0">
    <w:nsid w:val="435E32CA"/>
    <w:multiLevelType w:val="hybridMultilevel"/>
    <w:tmpl w:val="9BAC8D06"/>
    <w:lvl w:ilvl="0" w:tplc="9A22926C">
      <w:start w:val="1"/>
      <w:numFmt w:val="decimal"/>
      <w:lvlText w:val="%1."/>
      <w:lvlJc w:val="left"/>
      <w:pPr>
        <w:ind w:left="690" w:hanging="360"/>
      </w:pPr>
      <w:rPr>
        <w:rFonts w:hint="default"/>
      </w:rPr>
    </w:lvl>
    <w:lvl w:ilvl="1" w:tplc="04090019">
      <w:start w:val="1"/>
      <w:numFmt w:val="upperLetter"/>
      <w:lvlText w:val="%2."/>
      <w:lvlJc w:val="left"/>
      <w:pPr>
        <w:ind w:left="1130" w:hanging="400"/>
      </w:pPr>
    </w:lvl>
    <w:lvl w:ilvl="2" w:tplc="0409001B">
      <w:start w:val="1"/>
      <w:numFmt w:val="lowerRoman"/>
      <w:lvlText w:val="%3."/>
      <w:lvlJc w:val="right"/>
      <w:pPr>
        <w:ind w:left="1530" w:hanging="400"/>
      </w:pPr>
    </w:lvl>
    <w:lvl w:ilvl="3" w:tplc="0409000F">
      <w:start w:val="1"/>
      <w:numFmt w:val="decimal"/>
      <w:lvlText w:val="%4."/>
      <w:lvlJc w:val="left"/>
      <w:pPr>
        <w:ind w:left="1930" w:hanging="400"/>
      </w:pPr>
    </w:lvl>
    <w:lvl w:ilvl="4" w:tplc="04090019">
      <w:start w:val="1"/>
      <w:numFmt w:val="upperLetter"/>
      <w:lvlText w:val="%5."/>
      <w:lvlJc w:val="left"/>
      <w:pPr>
        <w:ind w:left="2330" w:hanging="400"/>
      </w:pPr>
    </w:lvl>
    <w:lvl w:ilvl="5" w:tplc="0409001B">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22"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5B373F"/>
    <w:multiLevelType w:val="multilevel"/>
    <w:tmpl w:val="4B50C8B2"/>
    <w:lvl w:ilvl="0">
      <w:start w:val="1"/>
      <w:numFmt w:val="decimal"/>
      <w:suff w:val="space"/>
      <w:lvlText w:val="%1."/>
      <w:lvlJc w:val="left"/>
      <w:pPr>
        <w:ind w:left="800" w:hanging="400"/>
      </w:pPr>
      <w:rPr>
        <w:rFonts w:hint="eastAsia"/>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25" w15:restartNumberingAfterBreak="0">
    <w:nsid w:val="60DF284D"/>
    <w:multiLevelType w:val="multilevel"/>
    <w:tmpl w:val="767A8D52"/>
    <w:styleLink w:val="StyleBulletedSymbolsymbolLeft025Hanging0253"/>
    <w:lvl w:ilvl="0">
      <w:start w:val="1"/>
      <w:numFmt w:val="upperLetter"/>
      <w:pStyle w:val="4"/>
      <w:lvlText w:val="%1."/>
      <w:lvlJc w:val="left"/>
      <w:pPr>
        <w:ind w:left="800" w:hanging="400"/>
      </w:pPr>
    </w:lvl>
    <w:lvl w:ilvl="1">
      <w:numFmt w:val="decimal"/>
      <w:lvlText w:val="%2"/>
      <w:lvlJc w:val="left"/>
      <w:pPr>
        <w:ind w:left="1160" w:hanging="360"/>
      </w:pPr>
      <w:rPr>
        <w:rFonts w:hint="default"/>
      </w:rPr>
    </w:lvl>
    <w:lvl w:ilvl="2" w:tentative="1">
      <w:start w:val="1"/>
      <w:numFmt w:val="lowerRoman"/>
      <w:lvlText w:val="%3."/>
      <w:lvlJc w:val="right"/>
      <w:pPr>
        <w:ind w:left="1600" w:hanging="400"/>
      </w:pPr>
    </w:lvl>
    <w:lvl w:ilvl="3" w:tentative="1">
      <w:start w:val="1"/>
      <w:numFmt w:val="decimal"/>
      <w:pStyle w:val="4h4H4H41h41H42h42H43h43H411h411H421h421H44h"/>
      <w:lvlText w:val="%4."/>
      <w:lvlJc w:val="left"/>
      <w:pPr>
        <w:ind w:left="2000" w:hanging="400"/>
      </w:pPr>
    </w:lvl>
    <w:lvl w:ilvl="4" w:tentative="1">
      <w:start w:val="1"/>
      <w:numFmt w:val="upperLetter"/>
      <w:lvlText w:val="%5."/>
      <w:lvlJc w:val="left"/>
      <w:pPr>
        <w:ind w:left="2400" w:hanging="400"/>
      </w:pPr>
    </w:lvl>
    <w:lvl w:ilvl="5" w:tentative="1">
      <w:start w:val="1"/>
      <w:numFmt w:val="lowerRoman"/>
      <w:lvlText w:val="%6."/>
      <w:lvlJc w:val="right"/>
      <w:pPr>
        <w:ind w:left="2800" w:hanging="400"/>
      </w:pPr>
    </w:lvl>
    <w:lvl w:ilvl="6" w:tentative="1">
      <w:start w:val="1"/>
      <w:numFmt w:val="decimal"/>
      <w:lvlText w:val="%7."/>
      <w:lvlJc w:val="left"/>
      <w:pPr>
        <w:ind w:left="3200" w:hanging="400"/>
      </w:pPr>
    </w:lvl>
    <w:lvl w:ilvl="7" w:tentative="1">
      <w:start w:val="1"/>
      <w:numFmt w:val="upperLetter"/>
      <w:lvlText w:val="%8."/>
      <w:lvlJc w:val="left"/>
      <w:pPr>
        <w:ind w:left="3600" w:hanging="400"/>
      </w:pPr>
    </w:lvl>
    <w:lvl w:ilvl="8" w:tentative="1">
      <w:start w:val="1"/>
      <w:numFmt w:val="lowerRoman"/>
      <w:lvlText w:val="%9."/>
      <w:lvlJc w:val="right"/>
      <w:pPr>
        <w:ind w:left="4000" w:hanging="400"/>
      </w:pPr>
    </w:lvl>
  </w:abstractNum>
  <w:abstractNum w:abstractNumId="26" w15:restartNumberingAfterBreak="0">
    <w:nsid w:val="63E80ED2"/>
    <w:multiLevelType w:val="hybridMultilevel"/>
    <w:tmpl w:val="163A3394"/>
    <w:lvl w:ilvl="0" w:tplc="600C361A">
      <w:start w:val="5"/>
      <w:numFmt w:val="bullet"/>
      <w:lvlText w:val="-"/>
      <w:lvlJc w:val="left"/>
      <w:pPr>
        <w:ind w:left="760" w:hanging="360"/>
      </w:pPr>
      <w:rPr>
        <w:rFonts w:ascii="Times New Roman" w:eastAsia="DengXi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EB972C2"/>
    <w:multiLevelType w:val="hybridMultilevel"/>
    <w:tmpl w:val="461AD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50225B4">
      <w:start w:val="1"/>
      <w:numFmt w:val="bullet"/>
      <w:lvlText w:val=""/>
      <w:lvlJc w:val="left"/>
      <w:pPr>
        <w:ind w:left="2160" w:hanging="360"/>
      </w:pPr>
      <w:rPr>
        <w:rFonts w:ascii="Wingdings" w:eastAsia="바탕"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D52F27"/>
    <w:multiLevelType w:val="multilevel"/>
    <w:tmpl w:val="26BC67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C576485"/>
    <w:multiLevelType w:val="hybridMultilevel"/>
    <w:tmpl w:val="2C506A1A"/>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24"/>
  </w:num>
  <w:num w:numId="2">
    <w:abstractNumId w:val="20"/>
    <w:lvlOverride w:ilvl="0">
      <w:startOverride w:val="1"/>
    </w:lvlOverride>
  </w:num>
  <w:num w:numId="3">
    <w:abstractNumId w:val="13"/>
  </w:num>
  <w:num w:numId="4">
    <w:abstractNumId w:val="25"/>
  </w:num>
  <w:num w:numId="5">
    <w:abstractNumId w:val="27"/>
  </w:num>
  <w:num w:numId="6">
    <w:abstractNumId w:val="12"/>
  </w:num>
  <w:num w:numId="7">
    <w:abstractNumId w:val="8"/>
  </w:num>
  <w:num w:numId="8">
    <w:abstractNumId w:val="26"/>
  </w:num>
  <w:num w:numId="9">
    <w:abstractNumId w:val="5"/>
  </w:num>
  <w:num w:numId="10">
    <w:abstractNumId w:val="28"/>
  </w:num>
  <w:num w:numId="11">
    <w:abstractNumId w:val="9"/>
  </w:num>
  <w:num w:numId="12">
    <w:abstractNumId w:val="14"/>
  </w:num>
  <w:num w:numId="13">
    <w:abstractNumId w:val="1"/>
  </w:num>
  <w:num w:numId="14">
    <w:abstractNumId w:val="22"/>
  </w:num>
  <w:num w:numId="15">
    <w:abstractNumId w:val="7"/>
  </w:num>
  <w:num w:numId="16">
    <w:abstractNumId w:val="4"/>
  </w:num>
  <w:num w:numId="17">
    <w:abstractNumId w:val="11"/>
  </w:num>
  <w:num w:numId="18">
    <w:abstractNumId w:val="23"/>
  </w:num>
  <w:num w:numId="19">
    <w:abstractNumId w:val="10"/>
  </w:num>
  <w:num w:numId="20">
    <w:abstractNumId w:val="29"/>
  </w:num>
  <w:num w:numId="21">
    <w:abstractNumId w:val="13"/>
  </w:num>
  <w:num w:numId="22">
    <w:abstractNumId w:val="3"/>
  </w:num>
  <w:num w:numId="23">
    <w:abstractNumId w:val="0"/>
  </w:num>
  <w:num w:numId="24">
    <w:abstractNumId w:val="19"/>
  </w:num>
  <w:num w:numId="25">
    <w:abstractNumId w:val="21"/>
  </w:num>
  <w:num w:numId="26">
    <w:abstractNumId w:val="16"/>
  </w:num>
  <w:num w:numId="27">
    <w:abstractNumId w:val="6"/>
  </w:num>
  <w:num w:numId="28">
    <w:abstractNumId w:val="2"/>
  </w:num>
  <w:num w:numId="29">
    <w:abstractNumId w:val="17"/>
  </w:num>
  <w:num w:numId="30">
    <w:abstractNumId w:val="15"/>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A0"/>
    <w:rsid w:val="000011A5"/>
    <w:rsid w:val="00001FEA"/>
    <w:rsid w:val="00004A65"/>
    <w:rsid w:val="0000605B"/>
    <w:rsid w:val="0000693B"/>
    <w:rsid w:val="00006CAB"/>
    <w:rsid w:val="00007AD3"/>
    <w:rsid w:val="00007DE7"/>
    <w:rsid w:val="00010F1E"/>
    <w:rsid w:val="00012047"/>
    <w:rsid w:val="000121F9"/>
    <w:rsid w:val="000139AE"/>
    <w:rsid w:val="00015105"/>
    <w:rsid w:val="00016BB3"/>
    <w:rsid w:val="00020EEB"/>
    <w:rsid w:val="000210BF"/>
    <w:rsid w:val="000226B2"/>
    <w:rsid w:val="00023AD1"/>
    <w:rsid w:val="00023F06"/>
    <w:rsid w:val="000246EC"/>
    <w:rsid w:val="0002613F"/>
    <w:rsid w:val="000261E9"/>
    <w:rsid w:val="00026AE1"/>
    <w:rsid w:val="000279C5"/>
    <w:rsid w:val="00027AA9"/>
    <w:rsid w:val="000302D2"/>
    <w:rsid w:val="0003080C"/>
    <w:rsid w:val="00031F18"/>
    <w:rsid w:val="000322F3"/>
    <w:rsid w:val="0003278D"/>
    <w:rsid w:val="000341CD"/>
    <w:rsid w:val="000345C4"/>
    <w:rsid w:val="00035565"/>
    <w:rsid w:val="00035964"/>
    <w:rsid w:val="000375D5"/>
    <w:rsid w:val="0003762D"/>
    <w:rsid w:val="00037F0D"/>
    <w:rsid w:val="0004170A"/>
    <w:rsid w:val="00042905"/>
    <w:rsid w:val="000435DB"/>
    <w:rsid w:val="00043E2E"/>
    <w:rsid w:val="000445C7"/>
    <w:rsid w:val="00044E04"/>
    <w:rsid w:val="00044F40"/>
    <w:rsid w:val="00046ECE"/>
    <w:rsid w:val="00047C81"/>
    <w:rsid w:val="00047CD2"/>
    <w:rsid w:val="00047D2F"/>
    <w:rsid w:val="000503D6"/>
    <w:rsid w:val="00052A39"/>
    <w:rsid w:val="00052FF9"/>
    <w:rsid w:val="00053FF5"/>
    <w:rsid w:val="00054D07"/>
    <w:rsid w:val="00056054"/>
    <w:rsid w:val="00057041"/>
    <w:rsid w:val="00057A9B"/>
    <w:rsid w:val="0006098A"/>
    <w:rsid w:val="00060A92"/>
    <w:rsid w:val="00061B7D"/>
    <w:rsid w:val="0006209D"/>
    <w:rsid w:val="0006227C"/>
    <w:rsid w:val="0006357F"/>
    <w:rsid w:val="0006358A"/>
    <w:rsid w:val="00063697"/>
    <w:rsid w:val="00063C82"/>
    <w:rsid w:val="00065637"/>
    <w:rsid w:val="000664B6"/>
    <w:rsid w:val="00066719"/>
    <w:rsid w:val="00070569"/>
    <w:rsid w:val="00071C01"/>
    <w:rsid w:val="00073CBC"/>
    <w:rsid w:val="000749EB"/>
    <w:rsid w:val="00074AB3"/>
    <w:rsid w:val="00074D6A"/>
    <w:rsid w:val="000758B1"/>
    <w:rsid w:val="000766BE"/>
    <w:rsid w:val="0007744A"/>
    <w:rsid w:val="000777D9"/>
    <w:rsid w:val="00077861"/>
    <w:rsid w:val="0008233C"/>
    <w:rsid w:val="00082F1F"/>
    <w:rsid w:val="0008332C"/>
    <w:rsid w:val="000842CF"/>
    <w:rsid w:val="00084680"/>
    <w:rsid w:val="0008488C"/>
    <w:rsid w:val="0009000C"/>
    <w:rsid w:val="0009085C"/>
    <w:rsid w:val="000909BA"/>
    <w:rsid w:val="00090DE1"/>
    <w:rsid w:val="0009174F"/>
    <w:rsid w:val="00091868"/>
    <w:rsid w:val="000919BB"/>
    <w:rsid w:val="00092020"/>
    <w:rsid w:val="00094D04"/>
    <w:rsid w:val="000951F4"/>
    <w:rsid w:val="00095677"/>
    <w:rsid w:val="00097963"/>
    <w:rsid w:val="0009799A"/>
    <w:rsid w:val="00097BE8"/>
    <w:rsid w:val="000A00AE"/>
    <w:rsid w:val="000A1A66"/>
    <w:rsid w:val="000A2616"/>
    <w:rsid w:val="000A407B"/>
    <w:rsid w:val="000A429C"/>
    <w:rsid w:val="000A447E"/>
    <w:rsid w:val="000A5252"/>
    <w:rsid w:val="000A56C1"/>
    <w:rsid w:val="000A5E61"/>
    <w:rsid w:val="000A65F7"/>
    <w:rsid w:val="000A6715"/>
    <w:rsid w:val="000A69D8"/>
    <w:rsid w:val="000A7D0D"/>
    <w:rsid w:val="000B263D"/>
    <w:rsid w:val="000B2DCE"/>
    <w:rsid w:val="000B3719"/>
    <w:rsid w:val="000B38F3"/>
    <w:rsid w:val="000B4500"/>
    <w:rsid w:val="000B5357"/>
    <w:rsid w:val="000B5592"/>
    <w:rsid w:val="000B578A"/>
    <w:rsid w:val="000B5AF8"/>
    <w:rsid w:val="000B7832"/>
    <w:rsid w:val="000C0D08"/>
    <w:rsid w:val="000C24C7"/>
    <w:rsid w:val="000C2750"/>
    <w:rsid w:val="000C2EFD"/>
    <w:rsid w:val="000C35C8"/>
    <w:rsid w:val="000C45F7"/>
    <w:rsid w:val="000C6453"/>
    <w:rsid w:val="000C79DF"/>
    <w:rsid w:val="000C7F43"/>
    <w:rsid w:val="000D0EF1"/>
    <w:rsid w:val="000D1B38"/>
    <w:rsid w:val="000D1BD1"/>
    <w:rsid w:val="000D2DF7"/>
    <w:rsid w:val="000D4DD5"/>
    <w:rsid w:val="000D572C"/>
    <w:rsid w:val="000D57D5"/>
    <w:rsid w:val="000D6540"/>
    <w:rsid w:val="000D6D73"/>
    <w:rsid w:val="000E0C43"/>
    <w:rsid w:val="000E11CA"/>
    <w:rsid w:val="000E1D15"/>
    <w:rsid w:val="000E24C8"/>
    <w:rsid w:val="000E2B6F"/>
    <w:rsid w:val="000E3423"/>
    <w:rsid w:val="000E3713"/>
    <w:rsid w:val="000E4730"/>
    <w:rsid w:val="000E6404"/>
    <w:rsid w:val="000E7C34"/>
    <w:rsid w:val="000F03EB"/>
    <w:rsid w:val="000F122C"/>
    <w:rsid w:val="000F2690"/>
    <w:rsid w:val="000F3036"/>
    <w:rsid w:val="000F39F2"/>
    <w:rsid w:val="000F46EB"/>
    <w:rsid w:val="000F5503"/>
    <w:rsid w:val="000F6AE7"/>
    <w:rsid w:val="00100619"/>
    <w:rsid w:val="0010223F"/>
    <w:rsid w:val="00102536"/>
    <w:rsid w:val="001041A5"/>
    <w:rsid w:val="00104D33"/>
    <w:rsid w:val="00105904"/>
    <w:rsid w:val="00106F7F"/>
    <w:rsid w:val="001076B8"/>
    <w:rsid w:val="00111716"/>
    <w:rsid w:val="001143EA"/>
    <w:rsid w:val="00114911"/>
    <w:rsid w:val="0011614E"/>
    <w:rsid w:val="00116FFB"/>
    <w:rsid w:val="00117E29"/>
    <w:rsid w:val="00121350"/>
    <w:rsid w:val="00121A92"/>
    <w:rsid w:val="00122A95"/>
    <w:rsid w:val="00123409"/>
    <w:rsid w:val="0012398E"/>
    <w:rsid w:val="00123B76"/>
    <w:rsid w:val="00124CEA"/>
    <w:rsid w:val="00125E7E"/>
    <w:rsid w:val="00125EA6"/>
    <w:rsid w:val="00126CB3"/>
    <w:rsid w:val="00127F81"/>
    <w:rsid w:val="00131B6F"/>
    <w:rsid w:val="001330DF"/>
    <w:rsid w:val="00133727"/>
    <w:rsid w:val="0013403D"/>
    <w:rsid w:val="00136213"/>
    <w:rsid w:val="0013779D"/>
    <w:rsid w:val="00137FC8"/>
    <w:rsid w:val="00145D4E"/>
    <w:rsid w:val="00147159"/>
    <w:rsid w:val="00150C30"/>
    <w:rsid w:val="00151604"/>
    <w:rsid w:val="0015195A"/>
    <w:rsid w:val="00152691"/>
    <w:rsid w:val="0015356E"/>
    <w:rsid w:val="00153E5B"/>
    <w:rsid w:val="00154EE1"/>
    <w:rsid w:val="001554A0"/>
    <w:rsid w:val="001554D9"/>
    <w:rsid w:val="0015556C"/>
    <w:rsid w:val="00155DE7"/>
    <w:rsid w:val="001570ED"/>
    <w:rsid w:val="001605B4"/>
    <w:rsid w:val="001621BF"/>
    <w:rsid w:val="00162A85"/>
    <w:rsid w:val="00162E36"/>
    <w:rsid w:val="0016449C"/>
    <w:rsid w:val="001658E7"/>
    <w:rsid w:val="00167024"/>
    <w:rsid w:val="0016767D"/>
    <w:rsid w:val="00170281"/>
    <w:rsid w:val="00171172"/>
    <w:rsid w:val="001712E0"/>
    <w:rsid w:val="00172F49"/>
    <w:rsid w:val="001742D6"/>
    <w:rsid w:val="00174EC6"/>
    <w:rsid w:val="00175AA6"/>
    <w:rsid w:val="00176F0B"/>
    <w:rsid w:val="00184F56"/>
    <w:rsid w:val="00184F73"/>
    <w:rsid w:val="0018590A"/>
    <w:rsid w:val="00185E47"/>
    <w:rsid w:val="00186789"/>
    <w:rsid w:val="00187095"/>
    <w:rsid w:val="001870DC"/>
    <w:rsid w:val="001905B4"/>
    <w:rsid w:val="00191983"/>
    <w:rsid w:val="00192268"/>
    <w:rsid w:val="00192DE4"/>
    <w:rsid w:val="00194244"/>
    <w:rsid w:val="00195087"/>
    <w:rsid w:val="001950B1"/>
    <w:rsid w:val="00196137"/>
    <w:rsid w:val="00197C14"/>
    <w:rsid w:val="001A0756"/>
    <w:rsid w:val="001A1EB1"/>
    <w:rsid w:val="001A39E8"/>
    <w:rsid w:val="001A4027"/>
    <w:rsid w:val="001A486C"/>
    <w:rsid w:val="001A61AB"/>
    <w:rsid w:val="001A66B6"/>
    <w:rsid w:val="001B002F"/>
    <w:rsid w:val="001B0ABA"/>
    <w:rsid w:val="001B0EDE"/>
    <w:rsid w:val="001B19FC"/>
    <w:rsid w:val="001B401E"/>
    <w:rsid w:val="001B564F"/>
    <w:rsid w:val="001B699E"/>
    <w:rsid w:val="001B7A87"/>
    <w:rsid w:val="001C0980"/>
    <w:rsid w:val="001C2512"/>
    <w:rsid w:val="001C4D3D"/>
    <w:rsid w:val="001C5B20"/>
    <w:rsid w:val="001C5D48"/>
    <w:rsid w:val="001C6617"/>
    <w:rsid w:val="001D0366"/>
    <w:rsid w:val="001D09A2"/>
    <w:rsid w:val="001D227C"/>
    <w:rsid w:val="001D2EF1"/>
    <w:rsid w:val="001D3DC0"/>
    <w:rsid w:val="001D4145"/>
    <w:rsid w:val="001D4524"/>
    <w:rsid w:val="001D4E98"/>
    <w:rsid w:val="001D5450"/>
    <w:rsid w:val="001D591E"/>
    <w:rsid w:val="001D5B81"/>
    <w:rsid w:val="001D5C1F"/>
    <w:rsid w:val="001D63CD"/>
    <w:rsid w:val="001D756F"/>
    <w:rsid w:val="001E00D4"/>
    <w:rsid w:val="001E0A1A"/>
    <w:rsid w:val="001E45C6"/>
    <w:rsid w:val="001E5637"/>
    <w:rsid w:val="001E6E6D"/>
    <w:rsid w:val="001F0A3A"/>
    <w:rsid w:val="001F1760"/>
    <w:rsid w:val="001F24CE"/>
    <w:rsid w:val="001F4542"/>
    <w:rsid w:val="001F470B"/>
    <w:rsid w:val="001F4F0A"/>
    <w:rsid w:val="001F54EB"/>
    <w:rsid w:val="001F63F9"/>
    <w:rsid w:val="001F75C1"/>
    <w:rsid w:val="0020118A"/>
    <w:rsid w:val="00203824"/>
    <w:rsid w:val="002055A8"/>
    <w:rsid w:val="0021121A"/>
    <w:rsid w:val="00211BD6"/>
    <w:rsid w:val="002121BD"/>
    <w:rsid w:val="00212824"/>
    <w:rsid w:val="00215771"/>
    <w:rsid w:val="00217A3B"/>
    <w:rsid w:val="002203A7"/>
    <w:rsid w:val="0022045D"/>
    <w:rsid w:val="00220ECA"/>
    <w:rsid w:val="0022145F"/>
    <w:rsid w:val="00222DA2"/>
    <w:rsid w:val="002240C3"/>
    <w:rsid w:val="002246BD"/>
    <w:rsid w:val="002263C6"/>
    <w:rsid w:val="00226721"/>
    <w:rsid w:val="00227027"/>
    <w:rsid w:val="00231026"/>
    <w:rsid w:val="00231363"/>
    <w:rsid w:val="002319D5"/>
    <w:rsid w:val="00231A53"/>
    <w:rsid w:val="00231C2D"/>
    <w:rsid w:val="00231D75"/>
    <w:rsid w:val="00231F36"/>
    <w:rsid w:val="00234637"/>
    <w:rsid w:val="00237091"/>
    <w:rsid w:val="0023756B"/>
    <w:rsid w:val="00237B71"/>
    <w:rsid w:val="0024002C"/>
    <w:rsid w:val="00240DFD"/>
    <w:rsid w:val="00240F2A"/>
    <w:rsid w:val="00241A01"/>
    <w:rsid w:val="00242A45"/>
    <w:rsid w:val="00242B1B"/>
    <w:rsid w:val="00243A7A"/>
    <w:rsid w:val="002442CC"/>
    <w:rsid w:val="00245416"/>
    <w:rsid w:val="002454D1"/>
    <w:rsid w:val="0024696E"/>
    <w:rsid w:val="002478EF"/>
    <w:rsid w:val="00247928"/>
    <w:rsid w:val="002505DE"/>
    <w:rsid w:val="00252632"/>
    <w:rsid w:val="00254A8D"/>
    <w:rsid w:val="00255A97"/>
    <w:rsid w:val="00255BB4"/>
    <w:rsid w:val="00260619"/>
    <w:rsid w:val="00260744"/>
    <w:rsid w:val="00261BA6"/>
    <w:rsid w:val="00263C99"/>
    <w:rsid w:val="002657F4"/>
    <w:rsid w:val="002660FC"/>
    <w:rsid w:val="00266C00"/>
    <w:rsid w:val="002670C6"/>
    <w:rsid w:val="00267958"/>
    <w:rsid w:val="00267CDC"/>
    <w:rsid w:val="00270220"/>
    <w:rsid w:val="0027267D"/>
    <w:rsid w:val="00273056"/>
    <w:rsid w:val="0027358F"/>
    <w:rsid w:val="00273C22"/>
    <w:rsid w:val="00274B25"/>
    <w:rsid w:val="00275039"/>
    <w:rsid w:val="00275446"/>
    <w:rsid w:val="00275899"/>
    <w:rsid w:val="002776CA"/>
    <w:rsid w:val="00277CD2"/>
    <w:rsid w:val="002817FB"/>
    <w:rsid w:val="00283AF0"/>
    <w:rsid w:val="00283B00"/>
    <w:rsid w:val="00283CBC"/>
    <w:rsid w:val="00284242"/>
    <w:rsid w:val="00284B9B"/>
    <w:rsid w:val="00286562"/>
    <w:rsid w:val="00286665"/>
    <w:rsid w:val="00286F05"/>
    <w:rsid w:val="00287C41"/>
    <w:rsid w:val="00290587"/>
    <w:rsid w:val="00291B1A"/>
    <w:rsid w:val="00291FAB"/>
    <w:rsid w:val="00293D94"/>
    <w:rsid w:val="002949B9"/>
    <w:rsid w:val="00294EC3"/>
    <w:rsid w:val="00294EF4"/>
    <w:rsid w:val="002951C3"/>
    <w:rsid w:val="00296177"/>
    <w:rsid w:val="0029776C"/>
    <w:rsid w:val="00297AA2"/>
    <w:rsid w:val="002A07B3"/>
    <w:rsid w:val="002A156D"/>
    <w:rsid w:val="002A3193"/>
    <w:rsid w:val="002A371A"/>
    <w:rsid w:val="002A512B"/>
    <w:rsid w:val="002A64C9"/>
    <w:rsid w:val="002B334F"/>
    <w:rsid w:val="002B4019"/>
    <w:rsid w:val="002B438C"/>
    <w:rsid w:val="002B4D95"/>
    <w:rsid w:val="002B538A"/>
    <w:rsid w:val="002B5846"/>
    <w:rsid w:val="002B6077"/>
    <w:rsid w:val="002B6B2D"/>
    <w:rsid w:val="002C1DFC"/>
    <w:rsid w:val="002C3260"/>
    <w:rsid w:val="002C517E"/>
    <w:rsid w:val="002C5B38"/>
    <w:rsid w:val="002C6810"/>
    <w:rsid w:val="002C6DB6"/>
    <w:rsid w:val="002D08E8"/>
    <w:rsid w:val="002D0A53"/>
    <w:rsid w:val="002D13BB"/>
    <w:rsid w:val="002D286B"/>
    <w:rsid w:val="002D43B8"/>
    <w:rsid w:val="002D4708"/>
    <w:rsid w:val="002D6227"/>
    <w:rsid w:val="002D71EC"/>
    <w:rsid w:val="002D7330"/>
    <w:rsid w:val="002D74B1"/>
    <w:rsid w:val="002D7870"/>
    <w:rsid w:val="002D7991"/>
    <w:rsid w:val="002E02C0"/>
    <w:rsid w:val="002E043F"/>
    <w:rsid w:val="002E0FB4"/>
    <w:rsid w:val="002E35DD"/>
    <w:rsid w:val="002E384C"/>
    <w:rsid w:val="002E389E"/>
    <w:rsid w:val="002E5138"/>
    <w:rsid w:val="002E5D8A"/>
    <w:rsid w:val="002E60A4"/>
    <w:rsid w:val="002E6702"/>
    <w:rsid w:val="002E6FC5"/>
    <w:rsid w:val="002E7C8B"/>
    <w:rsid w:val="002F150E"/>
    <w:rsid w:val="002F15D3"/>
    <w:rsid w:val="002F21F7"/>
    <w:rsid w:val="002F2601"/>
    <w:rsid w:val="002F2ABF"/>
    <w:rsid w:val="002F301B"/>
    <w:rsid w:val="002F3E41"/>
    <w:rsid w:val="002F5020"/>
    <w:rsid w:val="002F5EFE"/>
    <w:rsid w:val="002F72FB"/>
    <w:rsid w:val="0030019D"/>
    <w:rsid w:val="00302BA7"/>
    <w:rsid w:val="0030335E"/>
    <w:rsid w:val="00303C10"/>
    <w:rsid w:val="00304AC9"/>
    <w:rsid w:val="00305BCE"/>
    <w:rsid w:val="003060B7"/>
    <w:rsid w:val="003064E5"/>
    <w:rsid w:val="00306544"/>
    <w:rsid w:val="003073A5"/>
    <w:rsid w:val="003119A0"/>
    <w:rsid w:val="003121A4"/>
    <w:rsid w:val="0031273A"/>
    <w:rsid w:val="00315948"/>
    <w:rsid w:val="00315C73"/>
    <w:rsid w:val="0031653E"/>
    <w:rsid w:val="00321DB3"/>
    <w:rsid w:val="0032315A"/>
    <w:rsid w:val="0032348D"/>
    <w:rsid w:val="003237B7"/>
    <w:rsid w:val="0032573A"/>
    <w:rsid w:val="00325833"/>
    <w:rsid w:val="00325DD6"/>
    <w:rsid w:val="00326037"/>
    <w:rsid w:val="00330CF0"/>
    <w:rsid w:val="0033120F"/>
    <w:rsid w:val="00331E4D"/>
    <w:rsid w:val="00332ADC"/>
    <w:rsid w:val="003342CF"/>
    <w:rsid w:val="003360A8"/>
    <w:rsid w:val="003368E5"/>
    <w:rsid w:val="0033723C"/>
    <w:rsid w:val="00337423"/>
    <w:rsid w:val="00337431"/>
    <w:rsid w:val="003377B5"/>
    <w:rsid w:val="00337C8C"/>
    <w:rsid w:val="003400B8"/>
    <w:rsid w:val="003400C2"/>
    <w:rsid w:val="003406EA"/>
    <w:rsid w:val="00340C8B"/>
    <w:rsid w:val="00340CC8"/>
    <w:rsid w:val="0034193B"/>
    <w:rsid w:val="0034210D"/>
    <w:rsid w:val="00344457"/>
    <w:rsid w:val="0034777D"/>
    <w:rsid w:val="0035019F"/>
    <w:rsid w:val="00351D6D"/>
    <w:rsid w:val="00351E6E"/>
    <w:rsid w:val="0035218C"/>
    <w:rsid w:val="003521FB"/>
    <w:rsid w:val="003539A5"/>
    <w:rsid w:val="00353FC8"/>
    <w:rsid w:val="0035438B"/>
    <w:rsid w:val="00354A80"/>
    <w:rsid w:val="00355CB0"/>
    <w:rsid w:val="00357629"/>
    <w:rsid w:val="00360A3A"/>
    <w:rsid w:val="003610CE"/>
    <w:rsid w:val="003630F0"/>
    <w:rsid w:val="003671EA"/>
    <w:rsid w:val="00367E6C"/>
    <w:rsid w:val="003705CE"/>
    <w:rsid w:val="00370B10"/>
    <w:rsid w:val="0037122D"/>
    <w:rsid w:val="00373D20"/>
    <w:rsid w:val="00377256"/>
    <w:rsid w:val="00377CDF"/>
    <w:rsid w:val="0038063E"/>
    <w:rsid w:val="00380AE3"/>
    <w:rsid w:val="00380C68"/>
    <w:rsid w:val="00381662"/>
    <w:rsid w:val="003816BA"/>
    <w:rsid w:val="00382CDA"/>
    <w:rsid w:val="0038643F"/>
    <w:rsid w:val="00386687"/>
    <w:rsid w:val="003872EE"/>
    <w:rsid w:val="00392911"/>
    <w:rsid w:val="00394DF7"/>
    <w:rsid w:val="00395FA0"/>
    <w:rsid w:val="00396262"/>
    <w:rsid w:val="00396966"/>
    <w:rsid w:val="00397DDF"/>
    <w:rsid w:val="00397F72"/>
    <w:rsid w:val="003A091B"/>
    <w:rsid w:val="003A35E5"/>
    <w:rsid w:val="003A3A28"/>
    <w:rsid w:val="003A64FB"/>
    <w:rsid w:val="003A6685"/>
    <w:rsid w:val="003A7BBB"/>
    <w:rsid w:val="003B0CA9"/>
    <w:rsid w:val="003B1493"/>
    <w:rsid w:val="003B1856"/>
    <w:rsid w:val="003B1E99"/>
    <w:rsid w:val="003B33B6"/>
    <w:rsid w:val="003B60E5"/>
    <w:rsid w:val="003B7ADF"/>
    <w:rsid w:val="003B7E08"/>
    <w:rsid w:val="003C0A7F"/>
    <w:rsid w:val="003C140B"/>
    <w:rsid w:val="003C1B71"/>
    <w:rsid w:val="003C1F32"/>
    <w:rsid w:val="003C26A0"/>
    <w:rsid w:val="003C3D8D"/>
    <w:rsid w:val="003C4F0E"/>
    <w:rsid w:val="003C5072"/>
    <w:rsid w:val="003C57CC"/>
    <w:rsid w:val="003C5D9D"/>
    <w:rsid w:val="003C6649"/>
    <w:rsid w:val="003C66FD"/>
    <w:rsid w:val="003C6BA1"/>
    <w:rsid w:val="003C6BEC"/>
    <w:rsid w:val="003C7B2F"/>
    <w:rsid w:val="003D0E83"/>
    <w:rsid w:val="003D0F16"/>
    <w:rsid w:val="003D10DE"/>
    <w:rsid w:val="003D1C1D"/>
    <w:rsid w:val="003D30CD"/>
    <w:rsid w:val="003D45A3"/>
    <w:rsid w:val="003D4D10"/>
    <w:rsid w:val="003D5AD4"/>
    <w:rsid w:val="003D70D1"/>
    <w:rsid w:val="003D71B2"/>
    <w:rsid w:val="003E08F7"/>
    <w:rsid w:val="003E0B1F"/>
    <w:rsid w:val="003E2F3C"/>
    <w:rsid w:val="003E3A1E"/>
    <w:rsid w:val="003E4034"/>
    <w:rsid w:val="003E434F"/>
    <w:rsid w:val="003E4F8F"/>
    <w:rsid w:val="003E73F7"/>
    <w:rsid w:val="003E7EEF"/>
    <w:rsid w:val="003E7F73"/>
    <w:rsid w:val="003F0700"/>
    <w:rsid w:val="003F271E"/>
    <w:rsid w:val="003F27D0"/>
    <w:rsid w:val="003F3BF5"/>
    <w:rsid w:val="003F3F91"/>
    <w:rsid w:val="003F591D"/>
    <w:rsid w:val="003F59CD"/>
    <w:rsid w:val="003F5A38"/>
    <w:rsid w:val="003F5D41"/>
    <w:rsid w:val="003F7072"/>
    <w:rsid w:val="0040105E"/>
    <w:rsid w:val="004013AB"/>
    <w:rsid w:val="00404A52"/>
    <w:rsid w:val="00404D5E"/>
    <w:rsid w:val="00407F9A"/>
    <w:rsid w:val="00410BFD"/>
    <w:rsid w:val="00410F91"/>
    <w:rsid w:val="004117E5"/>
    <w:rsid w:val="00411BAF"/>
    <w:rsid w:val="00411CF2"/>
    <w:rsid w:val="004141B6"/>
    <w:rsid w:val="004155C8"/>
    <w:rsid w:val="00416380"/>
    <w:rsid w:val="00416BB4"/>
    <w:rsid w:val="0041723A"/>
    <w:rsid w:val="00420DEF"/>
    <w:rsid w:val="0042170E"/>
    <w:rsid w:val="00421839"/>
    <w:rsid w:val="00421B54"/>
    <w:rsid w:val="00423C76"/>
    <w:rsid w:val="00424641"/>
    <w:rsid w:val="00425554"/>
    <w:rsid w:val="00425BAC"/>
    <w:rsid w:val="00425F1F"/>
    <w:rsid w:val="00426FD6"/>
    <w:rsid w:val="00427F68"/>
    <w:rsid w:val="0043116B"/>
    <w:rsid w:val="004336D3"/>
    <w:rsid w:val="004341F8"/>
    <w:rsid w:val="00436E4D"/>
    <w:rsid w:val="00437EF9"/>
    <w:rsid w:val="00437F83"/>
    <w:rsid w:val="0044216A"/>
    <w:rsid w:val="004427D9"/>
    <w:rsid w:val="0044328E"/>
    <w:rsid w:val="00443718"/>
    <w:rsid w:val="004441F5"/>
    <w:rsid w:val="0044652B"/>
    <w:rsid w:val="0044659F"/>
    <w:rsid w:val="00446893"/>
    <w:rsid w:val="00446FB4"/>
    <w:rsid w:val="00447827"/>
    <w:rsid w:val="00447C7C"/>
    <w:rsid w:val="00447DC5"/>
    <w:rsid w:val="004500A4"/>
    <w:rsid w:val="00450602"/>
    <w:rsid w:val="00451AA8"/>
    <w:rsid w:val="004521DE"/>
    <w:rsid w:val="00452727"/>
    <w:rsid w:val="00453140"/>
    <w:rsid w:val="00454D12"/>
    <w:rsid w:val="00455694"/>
    <w:rsid w:val="00455F73"/>
    <w:rsid w:val="0045613F"/>
    <w:rsid w:val="00456836"/>
    <w:rsid w:val="004573FE"/>
    <w:rsid w:val="0046061B"/>
    <w:rsid w:val="0046281C"/>
    <w:rsid w:val="0046396B"/>
    <w:rsid w:val="004639B8"/>
    <w:rsid w:val="00463FD7"/>
    <w:rsid w:val="004647B7"/>
    <w:rsid w:val="00464AC2"/>
    <w:rsid w:val="004666D6"/>
    <w:rsid w:val="004671C4"/>
    <w:rsid w:val="00467BBA"/>
    <w:rsid w:val="00467F25"/>
    <w:rsid w:val="00470138"/>
    <w:rsid w:val="00470FA2"/>
    <w:rsid w:val="00476861"/>
    <w:rsid w:val="004772D1"/>
    <w:rsid w:val="004776CF"/>
    <w:rsid w:val="00477B87"/>
    <w:rsid w:val="00481761"/>
    <w:rsid w:val="004829A6"/>
    <w:rsid w:val="004836E0"/>
    <w:rsid w:val="00483B96"/>
    <w:rsid w:val="0048409E"/>
    <w:rsid w:val="00484234"/>
    <w:rsid w:val="004845AE"/>
    <w:rsid w:val="00485CA8"/>
    <w:rsid w:val="00485D37"/>
    <w:rsid w:val="00487637"/>
    <w:rsid w:val="004923D1"/>
    <w:rsid w:val="0049273F"/>
    <w:rsid w:val="00492C5D"/>
    <w:rsid w:val="00492D59"/>
    <w:rsid w:val="00494474"/>
    <w:rsid w:val="00496242"/>
    <w:rsid w:val="004967DF"/>
    <w:rsid w:val="004A0633"/>
    <w:rsid w:val="004A0E9B"/>
    <w:rsid w:val="004A4110"/>
    <w:rsid w:val="004A59F6"/>
    <w:rsid w:val="004A5FD1"/>
    <w:rsid w:val="004A6D8B"/>
    <w:rsid w:val="004A7704"/>
    <w:rsid w:val="004A7E2D"/>
    <w:rsid w:val="004B39FA"/>
    <w:rsid w:val="004B40C8"/>
    <w:rsid w:val="004B5AD0"/>
    <w:rsid w:val="004B7B9E"/>
    <w:rsid w:val="004C15C5"/>
    <w:rsid w:val="004C23BC"/>
    <w:rsid w:val="004C50BE"/>
    <w:rsid w:val="004C58CE"/>
    <w:rsid w:val="004C65C7"/>
    <w:rsid w:val="004C6940"/>
    <w:rsid w:val="004C6957"/>
    <w:rsid w:val="004C7605"/>
    <w:rsid w:val="004D05C0"/>
    <w:rsid w:val="004D13BA"/>
    <w:rsid w:val="004D2CB3"/>
    <w:rsid w:val="004D2D8F"/>
    <w:rsid w:val="004D30C2"/>
    <w:rsid w:val="004D4DBE"/>
    <w:rsid w:val="004D52D0"/>
    <w:rsid w:val="004D7E82"/>
    <w:rsid w:val="004E09AC"/>
    <w:rsid w:val="004E1800"/>
    <w:rsid w:val="004E1E35"/>
    <w:rsid w:val="004E4105"/>
    <w:rsid w:val="004E6ACD"/>
    <w:rsid w:val="004F19C6"/>
    <w:rsid w:val="004F2041"/>
    <w:rsid w:val="004F21C0"/>
    <w:rsid w:val="004F60D7"/>
    <w:rsid w:val="004F66C9"/>
    <w:rsid w:val="004F6F02"/>
    <w:rsid w:val="0050033D"/>
    <w:rsid w:val="0050063F"/>
    <w:rsid w:val="00501539"/>
    <w:rsid w:val="0050273E"/>
    <w:rsid w:val="00502DF2"/>
    <w:rsid w:val="0050353F"/>
    <w:rsid w:val="005056DA"/>
    <w:rsid w:val="00507258"/>
    <w:rsid w:val="005073CA"/>
    <w:rsid w:val="00507C46"/>
    <w:rsid w:val="0051172B"/>
    <w:rsid w:val="00512459"/>
    <w:rsid w:val="005144B1"/>
    <w:rsid w:val="005146D6"/>
    <w:rsid w:val="00516DF3"/>
    <w:rsid w:val="005170B8"/>
    <w:rsid w:val="00520375"/>
    <w:rsid w:val="00521A2F"/>
    <w:rsid w:val="0052419F"/>
    <w:rsid w:val="005266A9"/>
    <w:rsid w:val="0053062A"/>
    <w:rsid w:val="00531496"/>
    <w:rsid w:val="0053261F"/>
    <w:rsid w:val="0053293D"/>
    <w:rsid w:val="00532A21"/>
    <w:rsid w:val="005356B4"/>
    <w:rsid w:val="0053666A"/>
    <w:rsid w:val="005373A2"/>
    <w:rsid w:val="00540DB7"/>
    <w:rsid w:val="0054113C"/>
    <w:rsid w:val="00542297"/>
    <w:rsid w:val="0054238B"/>
    <w:rsid w:val="00543212"/>
    <w:rsid w:val="0054584F"/>
    <w:rsid w:val="00545FAB"/>
    <w:rsid w:val="00547014"/>
    <w:rsid w:val="00547249"/>
    <w:rsid w:val="00547287"/>
    <w:rsid w:val="0054749C"/>
    <w:rsid w:val="00550380"/>
    <w:rsid w:val="00550BC7"/>
    <w:rsid w:val="00551816"/>
    <w:rsid w:val="0055418F"/>
    <w:rsid w:val="005552F3"/>
    <w:rsid w:val="00557D9F"/>
    <w:rsid w:val="00561D45"/>
    <w:rsid w:val="00561DC2"/>
    <w:rsid w:val="0056216F"/>
    <w:rsid w:val="005639A6"/>
    <w:rsid w:val="005660D8"/>
    <w:rsid w:val="00566B52"/>
    <w:rsid w:val="00566F6A"/>
    <w:rsid w:val="00567AE8"/>
    <w:rsid w:val="00570571"/>
    <w:rsid w:val="00570FF9"/>
    <w:rsid w:val="005730E0"/>
    <w:rsid w:val="00573204"/>
    <w:rsid w:val="00573D09"/>
    <w:rsid w:val="00574554"/>
    <w:rsid w:val="0057455C"/>
    <w:rsid w:val="00574924"/>
    <w:rsid w:val="00574D9A"/>
    <w:rsid w:val="00575C6F"/>
    <w:rsid w:val="00575E57"/>
    <w:rsid w:val="00576696"/>
    <w:rsid w:val="0057696F"/>
    <w:rsid w:val="00577D8D"/>
    <w:rsid w:val="00580629"/>
    <w:rsid w:val="00583438"/>
    <w:rsid w:val="00584597"/>
    <w:rsid w:val="0058469E"/>
    <w:rsid w:val="005846C4"/>
    <w:rsid w:val="0058480E"/>
    <w:rsid w:val="005865A9"/>
    <w:rsid w:val="00586BC5"/>
    <w:rsid w:val="00590B13"/>
    <w:rsid w:val="00595C70"/>
    <w:rsid w:val="0059601F"/>
    <w:rsid w:val="00596AD8"/>
    <w:rsid w:val="00596FB6"/>
    <w:rsid w:val="005A0D1D"/>
    <w:rsid w:val="005A4225"/>
    <w:rsid w:val="005A42E0"/>
    <w:rsid w:val="005A45B1"/>
    <w:rsid w:val="005A474A"/>
    <w:rsid w:val="005A575F"/>
    <w:rsid w:val="005A7051"/>
    <w:rsid w:val="005A73B7"/>
    <w:rsid w:val="005A7AF9"/>
    <w:rsid w:val="005B0AE5"/>
    <w:rsid w:val="005B0C11"/>
    <w:rsid w:val="005B1AD4"/>
    <w:rsid w:val="005B41BD"/>
    <w:rsid w:val="005B6618"/>
    <w:rsid w:val="005C1772"/>
    <w:rsid w:val="005C20C2"/>
    <w:rsid w:val="005C2139"/>
    <w:rsid w:val="005C2173"/>
    <w:rsid w:val="005C2CFB"/>
    <w:rsid w:val="005C3322"/>
    <w:rsid w:val="005C52DC"/>
    <w:rsid w:val="005C645F"/>
    <w:rsid w:val="005C6DAE"/>
    <w:rsid w:val="005C6E21"/>
    <w:rsid w:val="005C7A77"/>
    <w:rsid w:val="005D03E5"/>
    <w:rsid w:val="005D05DB"/>
    <w:rsid w:val="005D18C4"/>
    <w:rsid w:val="005D28FD"/>
    <w:rsid w:val="005D2ECF"/>
    <w:rsid w:val="005D333F"/>
    <w:rsid w:val="005D3702"/>
    <w:rsid w:val="005D4046"/>
    <w:rsid w:val="005D5803"/>
    <w:rsid w:val="005D797A"/>
    <w:rsid w:val="005E05A6"/>
    <w:rsid w:val="005E0789"/>
    <w:rsid w:val="005E07E3"/>
    <w:rsid w:val="005E2598"/>
    <w:rsid w:val="005E483B"/>
    <w:rsid w:val="005E525B"/>
    <w:rsid w:val="005E53BA"/>
    <w:rsid w:val="005E676B"/>
    <w:rsid w:val="005E6AA1"/>
    <w:rsid w:val="005E77D6"/>
    <w:rsid w:val="005E79F9"/>
    <w:rsid w:val="005F552C"/>
    <w:rsid w:val="005F787E"/>
    <w:rsid w:val="006054FA"/>
    <w:rsid w:val="00605908"/>
    <w:rsid w:val="00606D1A"/>
    <w:rsid w:val="00607B1A"/>
    <w:rsid w:val="00610260"/>
    <w:rsid w:val="00612827"/>
    <w:rsid w:val="00612B95"/>
    <w:rsid w:val="00612F5F"/>
    <w:rsid w:val="0061328E"/>
    <w:rsid w:val="00613CF1"/>
    <w:rsid w:val="00613D20"/>
    <w:rsid w:val="00614556"/>
    <w:rsid w:val="0061542C"/>
    <w:rsid w:val="00615675"/>
    <w:rsid w:val="00615B28"/>
    <w:rsid w:val="006169A9"/>
    <w:rsid w:val="0061776C"/>
    <w:rsid w:val="0062065E"/>
    <w:rsid w:val="0062112E"/>
    <w:rsid w:val="006236E8"/>
    <w:rsid w:val="00624558"/>
    <w:rsid w:val="00624EAC"/>
    <w:rsid w:val="0062631F"/>
    <w:rsid w:val="00626466"/>
    <w:rsid w:val="00630951"/>
    <w:rsid w:val="0063099A"/>
    <w:rsid w:val="00631884"/>
    <w:rsid w:val="006318FA"/>
    <w:rsid w:val="00631CC8"/>
    <w:rsid w:val="006322A2"/>
    <w:rsid w:val="006338B9"/>
    <w:rsid w:val="00633BA0"/>
    <w:rsid w:val="00634E08"/>
    <w:rsid w:val="00635F26"/>
    <w:rsid w:val="00637305"/>
    <w:rsid w:val="006420A8"/>
    <w:rsid w:val="00642C0D"/>
    <w:rsid w:val="00643B87"/>
    <w:rsid w:val="00643C8B"/>
    <w:rsid w:val="006447D9"/>
    <w:rsid w:val="00645149"/>
    <w:rsid w:val="00645D64"/>
    <w:rsid w:val="00647156"/>
    <w:rsid w:val="0065085C"/>
    <w:rsid w:val="00651674"/>
    <w:rsid w:val="006528EB"/>
    <w:rsid w:val="006545D2"/>
    <w:rsid w:val="00656290"/>
    <w:rsid w:val="006563E6"/>
    <w:rsid w:val="00656BFB"/>
    <w:rsid w:val="006577A2"/>
    <w:rsid w:val="00661B31"/>
    <w:rsid w:val="006622D7"/>
    <w:rsid w:val="0067057A"/>
    <w:rsid w:val="00670AB7"/>
    <w:rsid w:val="00671417"/>
    <w:rsid w:val="00671632"/>
    <w:rsid w:val="00671FD1"/>
    <w:rsid w:val="006721C0"/>
    <w:rsid w:val="00672628"/>
    <w:rsid w:val="00673AAD"/>
    <w:rsid w:val="00674A5F"/>
    <w:rsid w:val="00675AE3"/>
    <w:rsid w:val="0068027E"/>
    <w:rsid w:val="00680446"/>
    <w:rsid w:val="00680D22"/>
    <w:rsid w:val="00680E36"/>
    <w:rsid w:val="00681121"/>
    <w:rsid w:val="006823BA"/>
    <w:rsid w:val="006826B9"/>
    <w:rsid w:val="006838C6"/>
    <w:rsid w:val="00683D8C"/>
    <w:rsid w:val="0068521A"/>
    <w:rsid w:val="00685351"/>
    <w:rsid w:val="0068666F"/>
    <w:rsid w:val="00686AA5"/>
    <w:rsid w:val="006870A9"/>
    <w:rsid w:val="006915F1"/>
    <w:rsid w:val="006926A9"/>
    <w:rsid w:val="00695FED"/>
    <w:rsid w:val="00696CB3"/>
    <w:rsid w:val="006A0460"/>
    <w:rsid w:val="006A35DA"/>
    <w:rsid w:val="006A35E2"/>
    <w:rsid w:val="006A4330"/>
    <w:rsid w:val="006A44DF"/>
    <w:rsid w:val="006A49A5"/>
    <w:rsid w:val="006A5BDB"/>
    <w:rsid w:val="006A5D25"/>
    <w:rsid w:val="006A7675"/>
    <w:rsid w:val="006B16E8"/>
    <w:rsid w:val="006B1CEE"/>
    <w:rsid w:val="006B228C"/>
    <w:rsid w:val="006B2F4E"/>
    <w:rsid w:val="006B33A7"/>
    <w:rsid w:val="006B3E1C"/>
    <w:rsid w:val="006B516C"/>
    <w:rsid w:val="006B55FE"/>
    <w:rsid w:val="006B6478"/>
    <w:rsid w:val="006B6C9A"/>
    <w:rsid w:val="006C1B5A"/>
    <w:rsid w:val="006C226F"/>
    <w:rsid w:val="006C261C"/>
    <w:rsid w:val="006C5AAD"/>
    <w:rsid w:val="006C712C"/>
    <w:rsid w:val="006C744F"/>
    <w:rsid w:val="006C7E3E"/>
    <w:rsid w:val="006D0BA9"/>
    <w:rsid w:val="006D1608"/>
    <w:rsid w:val="006D18DE"/>
    <w:rsid w:val="006D1AF7"/>
    <w:rsid w:val="006D1BBA"/>
    <w:rsid w:val="006D207E"/>
    <w:rsid w:val="006D21D0"/>
    <w:rsid w:val="006D23A5"/>
    <w:rsid w:val="006D5D0B"/>
    <w:rsid w:val="006D5FB1"/>
    <w:rsid w:val="006D7185"/>
    <w:rsid w:val="006D71E5"/>
    <w:rsid w:val="006E007E"/>
    <w:rsid w:val="006E01C7"/>
    <w:rsid w:val="006E1160"/>
    <w:rsid w:val="006E16B0"/>
    <w:rsid w:val="006E2160"/>
    <w:rsid w:val="006E307E"/>
    <w:rsid w:val="006E4332"/>
    <w:rsid w:val="006E486C"/>
    <w:rsid w:val="006E4A3A"/>
    <w:rsid w:val="006E722D"/>
    <w:rsid w:val="006F1829"/>
    <w:rsid w:val="006F2476"/>
    <w:rsid w:val="006F261C"/>
    <w:rsid w:val="006F2A94"/>
    <w:rsid w:val="006F2CD9"/>
    <w:rsid w:val="006F5D2C"/>
    <w:rsid w:val="006F6002"/>
    <w:rsid w:val="006F7846"/>
    <w:rsid w:val="00703896"/>
    <w:rsid w:val="00703D14"/>
    <w:rsid w:val="00704A36"/>
    <w:rsid w:val="00704EBB"/>
    <w:rsid w:val="00706834"/>
    <w:rsid w:val="00706904"/>
    <w:rsid w:val="007070B3"/>
    <w:rsid w:val="00707105"/>
    <w:rsid w:val="0071007F"/>
    <w:rsid w:val="0071069B"/>
    <w:rsid w:val="00710A36"/>
    <w:rsid w:val="00711D55"/>
    <w:rsid w:val="007120D5"/>
    <w:rsid w:val="00716E05"/>
    <w:rsid w:val="007174F7"/>
    <w:rsid w:val="007177DA"/>
    <w:rsid w:val="007201CC"/>
    <w:rsid w:val="00720A4C"/>
    <w:rsid w:val="00720D6A"/>
    <w:rsid w:val="007214C0"/>
    <w:rsid w:val="00722946"/>
    <w:rsid w:val="00722B27"/>
    <w:rsid w:val="007230A4"/>
    <w:rsid w:val="0072563D"/>
    <w:rsid w:val="00727073"/>
    <w:rsid w:val="00727B5C"/>
    <w:rsid w:val="00730857"/>
    <w:rsid w:val="00731363"/>
    <w:rsid w:val="007321DC"/>
    <w:rsid w:val="0073322F"/>
    <w:rsid w:val="00734235"/>
    <w:rsid w:val="00735083"/>
    <w:rsid w:val="00735168"/>
    <w:rsid w:val="007354C4"/>
    <w:rsid w:val="00735EEB"/>
    <w:rsid w:val="00737144"/>
    <w:rsid w:val="00740CD5"/>
    <w:rsid w:val="007418DB"/>
    <w:rsid w:val="007420BA"/>
    <w:rsid w:val="00742118"/>
    <w:rsid w:val="00750C2D"/>
    <w:rsid w:val="0075145F"/>
    <w:rsid w:val="00751667"/>
    <w:rsid w:val="007526E8"/>
    <w:rsid w:val="00752C9F"/>
    <w:rsid w:val="00753312"/>
    <w:rsid w:val="007535A8"/>
    <w:rsid w:val="00753BFF"/>
    <w:rsid w:val="00754C17"/>
    <w:rsid w:val="00755820"/>
    <w:rsid w:val="00755CA8"/>
    <w:rsid w:val="00755ECD"/>
    <w:rsid w:val="00755F22"/>
    <w:rsid w:val="0075628B"/>
    <w:rsid w:val="00756475"/>
    <w:rsid w:val="0075741F"/>
    <w:rsid w:val="0076029A"/>
    <w:rsid w:val="00760319"/>
    <w:rsid w:val="007624D2"/>
    <w:rsid w:val="00765388"/>
    <w:rsid w:val="00765DFD"/>
    <w:rsid w:val="0077172B"/>
    <w:rsid w:val="00772D72"/>
    <w:rsid w:val="00774B18"/>
    <w:rsid w:val="0077539A"/>
    <w:rsid w:val="00775608"/>
    <w:rsid w:val="00776DE8"/>
    <w:rsid w:val="0078009F"/>
    <w:rsid w:val="0078127D"/>
    <w:rsid w:val="00783FC5"/>
    <w:rsid w:val="00784301"/>
    <w:rsid w:val="00785124"/>
    <w:rsid w:val="00785E7A"/>
    <w:rsid w:val="00786BB8"/>
    <w:rsid w:val="00786BDD"/>
    <w:rsid w:val="00790613"/>
    <w:rsid w:val="00791235"/>
    <w:rsid w:val="00793CBA"/>
    <w:rsid w:val="00795AFA"/>
    <w:rsid w:val="00796443"/>
    <w:rsid w:val="00796505"/>
    <w:rsid w:val="007A0E98"/>
    <w:rsid w:val="007A16F1"/>
    <w:rsid w:val="007A2887"/>
    <w:rsid w:val="007A2989"/>
    <w:rsid w:val="007A343B"/>
    <w:rsid w:val="007A3BC5"/>
    <w:rsid w:val="007A4618"/>
    <w:rsid w:val="007A616D"/>
    <w:rsid w:val="007A6DEF"/>
    <w:rsid w:val="007A716B"/>
    <w:rsid w:val="007A7349"/>
    <w:rsid w:val="007B1944"/>
    <w:rsid w:val="007B24CD"/>
    <w:rsid w:val="007B2CBA"/>
    <w:rsid w:val="007B474B"/>
    <w:rsid w:val="007B4E19"/>
    <w:rsid w:val="007B7EE4"/>
    <w:rsid w:val="007C02FE"/>
    <w:rsid w:val="007C0B5F"/>
    <w:rsid w:val="007C204C"/>
    <w:rsid w:val="007C2067"/>
    <w:rsid w:val="007C42DC"/>
    <w:rsid w:val="007C46B2"/>
    <w:rsid w:val="007C4FC6"/>
    <w:rsid w:val="007C7454"/>
    <w:rsid w:val="007D0144"/>
    <w:rsid w:val="007D0A6C"/>
    <w:rsid w:val="007D0A87"/>
    <w:rsid w:val="007D21C4"/>
    <w:rsid w:val="007D2EF2"/>
    <w:rsid w:val="007D302A"/>
    <w:rsid w:val="007D404F"/>
    <w:rsid w:val="007D459D"/>
    <w:rsid w:val="007D4E40"/>
    <w:rsid w:val="007D5CCC"/>
    <w:rsid w:val="007D6110"/>
    <w:rsid w:val="007D6BFB"/>
    <w:rsid w:val="007D6DF0"/>
    <w:rsid w:val="007D6E51"/>
    <w:rsid w:val="007D6F81"/>
    <w:rsid w:val="007D7D80"/>
    <w:rsid w:val="007E0B8C"/>
    <w:rsid w:val="007E123D"/>
    <w:rsid w:val="007E1C30"/>
    <w:rsid w:val="007E1FD9"/>
    <w:rsid w:val="007E23A6"/>
    <w:rsid w:val="007E240D"/>
    <w:rsid w:val="007E3BEA"/>
    <w:rsid w:val="007E43E1"/>
    <w:rsid w:val="007E5678"/>
    <w:rsid w:val="007E5EFF"/>
    <w:rsid w:val="007E7348"/>
    <w:rsid w:val="007F024E"/>
    <w:rsid w:val="007F27A3"/>
    <w:rsid w:val="007F27B8"/>
    <w:rsid w:val="007F2D94"/>
    <w:rsid w:val="007F34DB"/>
    <w:rsid w:val="007F3E0A"/>
    <w:rsid w:val="007F418A"/>
    <w:rsid w:val="007F6F85"/>
    <w:rsid w:val="007F7CEC"/>
    <w:rsid w:val="00801880"/>
    <w:rsid w:val="0080220E"/>
    <w:rsid w:val="00803528"/>
    <w:rsid w:val="00803C1E"/>
    <w:rsid w:val="00805CFC"/>
    <w:rsid w:val="00805E98"/>
    <w:rsid w:val="00807DBB"/>
    <w:rsid w:val="00810573"/>
    <w:rsid w:val="008120CF"/>
    <w:rsid w:val="00812242"/>
    <w:rsid w:val="00812340"/>
    <w:rsid w:val="00812C62"/>
    <w:rsid w:val="00812FB8"/>
    <w:rsid w:val="00814397"/>
    <w:rsid w:val="00814548"/>
    <w:rsid w:val="00814719"/>
    <w:rsid w:val="00815F4E"/>
    <w:rsid w:val="008160A6"/>
    <w:rsid w:val="00816D94"/>
    <w:rsid w:val="0081709B"/>
    <w:rsid w:val="00817539"/>
    <w:rsid w:val="008203A6"/>
    <w:rsid w:val="008209C0"/>
    <w:rsid w:val="00821576"/>
    <w:rsid w:val="008217E7"/>
    <w:rsid w:val="00822D10"/>
    <w:rsid w:val="00824D78"/>
    <w:rsid w:val="00824DFB"/>
    <w:rsid w:val="00826955"/>
    <w:rsid w:val="008271AC"/>
    <w:rsid w:val="0083008F"/>
    <w:rsid w:val="00830E3E"/>
    <w:rsid w:val="0083135C"/>
    <w:rsid w:val="00835159"/>
    <w:rsid w:val="0083534E"/>
    <w:rsid w:val="0083688D"/>
    <w:rsid w:val="00837006"/>
    <w:rsid w:val="0083702D"/>
    <w:rsid w:val="00837039"/>
    <w:rsid w:val="00837182"/>
    <w:rsid w:val="00840199"/>
    <w:rsid w:val="00840223"/>
    <w:rsid w:val="008407D6"/>
    <w:rsid w:val="00840C09"/>
    <w:rsid w:val="008410D9"/>
    <w:rsid w:val="00841460"/>
    <w:rsid w:val="0084176B"/>
    <w:rsid w:val="00841E13"/>
    <w:rsid w:val="0084248D"/>
    <w:rsid w:val="0084294C"/>
    <w:rsid w:val="00842B13"/>
    <w:rsid w:val="00842FC1"/>
    <w:rsid w:val="00843300"/>
    <w:rsid w:val="00843F0C"/>
    <w:rsid w:val="008445AD"/>
    <w:rsid w:val="008450B6"/>
    <w:rsid w:val="00845420"/>
    <w:rsid w:val="00845672"/>
    <w:rsid w:val="008468FE"/>
    <w:rsid w:val="00851265"/>
    <w:rsid w:val="00853A07"/>
    <w:rsid w:val="00854580"/>
    <w:rsid w:val="008560D4"/>
    <w:rsid w:val="0085648E"/>
    <w:rsid w:val="00856D96"/>
    <w:rsid w:val="008578C1"/>
    <w:rsid w:val="008613A8"/>
    <w:rsid w:val="008614B5"/>
    <w:rsid w:val="0086227E"/>
    <w:rsid w:val="00862DEF"/>
    <w:rsid w:val="00865549"/>
    <w:rsid w:val="00865B16"/>
    <w:rsid w:val="0086683B"/>
    <w:rsid w:val="008673CC"/>
    <w:rsid w:val="00867B33"/>
    <w:rsid w:val="008701FE"/>
    <w:rsid w:val="00870A13"/>
    <w:rsid w:val="00871683"/>
    <w:rsid w:val="008717F2"/>
    <w:rsid w:val="00872E3F"/>
    <w:rsid w:val="00873A1B"/>
    <w:rsid w:val="008745FA"/>
    <w:rsid w:val="0087462D"/>
    <w:rsid w:val="0087464F"/>
    <w:rsid w:val="00876D65"/>
    <w:rsid w:val="008777CB"/>
    <w:rsid w:val="00880139"/>
    <w:rsid w:val="0088148E"/>
    <w:rsid w:val="00881948"/>
    <w:rsid w:val="00881C46"/>
    <w:rsid w:val="0088229A"/>
    <w:rsid w:val="008826B2"/>
    <w:rsid w:val="00882A8E"/>
    <w:rsid w:val="00882CCA"/>
    <w:rsid w:val="008831EF"/>
    <w:rsid w:val="00884C97"/>
    <w:rsid w:val="00884EB2"/>
    <w:rsid w:val="00885185"/>
    <w:rsid w:val="0088707C"/>
    <w:rsid w:val="00887C58"/>
    <w:rsid w:val="0089068A"/>
    <w:rsid w:val="00890EA3"/>
    <w:rsid w:val="008910EA"/>
    <w:rsid w:val="0089162C"/>
    <w:rsid w:val="008918D6"/>
    <w:rsid w:val="008923CF"/>
    <w:rsid w:val="008939F5"/>
    <w:rsid w:val="0089414C"/>
    <w:rsid w:val="00894428"/>
    <w:rsid w:val="00894CDA"/>
    <w:rsid w:val="00894F18"/>
    <w:rsid w:val="00895218"/>
    <w:rsid w:val="00895A3D"/>
    <w:rsid w:val="00896283"/>
    <w:rsid w:val="00896AEB"/>
    <w:rsid w:val="00897073"/>
    <w:rsid w:val="00897B1E"/>
    <w:rsid w:val="008A0473"/>
    <w:rsid w:val="008A2292"/>
    <w:rsid w:val="008A2C71"/>
    <w:rsid w:val="008A6268"/>
    <w:rsid w:val="008A6D37"/>
    <w:rsid w:val="008A7B03"/>
    <w:rsid w:val="008B0119"/>
    <w:rsid w:val="008B2637"/>
    <w:rsid w:val="008B2B7E"/>
    <w:rsid w:val="008B64D6"/>
    <w:rsid w:val="008B71E2"/>
    <w:rsid w:val="008B7AF5"/>
    <w:rsid w:val="008C04A7"/>
    <w:rsid w:val="008C103A"/>
    <w:rsid w:val="008C1794"/>
    <w:rsid w:val="008C1982"/>
    <w:rsid w:val="008C1C65"/>
    <w:rsid w:val="008C27F4"/>
    <w:rsid w:val="008C4641"/>
    <w:rsid w:val="008C46C9"/>
    <w:rsid w:val="008C47D6"/>
    <w:rsid w:val="008C5350"/>
    <w:rsid w:val="008D0E55"/>
    <w:rsid w:val="008D11B9"/>
    <w:rsid w:val="008D156E"/>
    <w:rsid w:val="008D280A"/>
    <w:rsid w:val="008D5EA4"/>
    <w:rsid w:val="008D690D"/>
    <w:rsid w:val="008D77E6"/>
    <w:rsid w:val="008E0715"/>
    <w:rsid w:val="008E1A32"/>
    <w:rsid w:val="008E3574"/>
    <w:rsid w:val="008E3BCB"/>
    <w:rsid w:val="008E3F36"/>
    <w:rsid w:val="008E49EB"/>
    <w:rsid w:val="008E4C38"/>
    <w:rsid w:val="008E4D6E"/>
    <w:rsid w:val="008E543B"/>
    <w:rsid w:val="008E664D"/>
    <w:rsid w:val="008E74E4"/>
    <w:rsid w:val="008E7B5B"/>
    <w:rsid w:val="008F258C"/>
    <w:rsid w:val="008F3EE1"/>
    <w:rsid w:val="008F40E0"/>
    <w:rsid w:val="008F45C6"/>
    <w:rsid w:val="008F542B"/>
    <w:rsid w:val="008F682D"/>
    <w:rsid w:val="00901F37"/>
    <w:rsid w:val="0090270B"/>
    <w:rsid w:val="00902D90"/>
    <w:rsid w:val="009034DB"/>
    <w:rsid w:val="009036EF"/>
    <w:rsid w:val="00903865"/>
    <w:rsid w:val="0090396C"/>
    <w:rsid w:val="009050BF"/>
    <w:rsid w:val="00905837"/>
    <w:rsid w:val="00905FA2"/>
    <w:rsid w:val="00910179"/>
    <w:rsid w:val="00910847"/>
    <w:rsid w:val="00911B76"/>
    <w:rsid w:val="00912DA8"/>
    <w:rsid w:val="00912F23"/>
    <w:rsid w:val="0091388C"/>
    <w:rsid w:val="00913B72"/>
    <w:rsid w:val="00917436"/>
    <w:rsid w:val="00917860"/>
    <w:rsid w:val="0092270B"/>
    <w:rsid w:val="00923276"/>
    <w:rsid w:val="009238E1"/>
    <w:rsid w:val="00923DCB"/>
    <w:rsid w:val="00925CC5"/>
    <w:rsid w:val="00926E76"/>
    <w:rsid w:val="00927F8B"/>
    <w:rsid w:val="0093102E"/>
    <w:rsid w:val="009322E8"/>
    <w:rsid w:val="009352EE"/>
    <w:rsid w:val="00935464"/>
    <w:rsid w:val="00936945"/>
    <w:rsid w:val="009404B3"/>
    <w:rsid w:val="00940FDE"/>
    <w:rsid w:val="009414A1"/>
    <w:rsid w:val="00941D2D"/>
    <w:rsid w:val="0094397C"/>
    <w:rsid w:val="009439B2"/>
    <w:rsid w:val="00943EC6"/>
    <w:rsid w:val="00945287"/>
    <w:rsid w:val="00946549"/>
    <w:rsid w:val="00946B5B"/>
    <w:rsid w:val="00946FE9"/>
    <w:rsid w:val="00952232"/>
    <w:rsid w:val="00953FCA"/>
    <w:rsid w:val="00955824"/>
    <w:rsid w:val="00955BCB"/>
    <w:rsid w:val="00955D5E"/>
    <w:rsid w:val="00955E85"/>
    <w:rsid w:val="00960BA6"/>
    <w:rsid w:val="00961956"/>
    <w:rsid w:val="00961E65"/>
    <w:rsid w:val="00961FE5"/>
    <w:rsid w:val="00962965"/>
    <w:rsid w:val="00962F88"/>
    <w:rsid w:val="00964FC1"/>
    <w:rsid w:val="0096516B"/>
    <w:rsid w:val="00970F70"/>
    <w:rsid w:val="009728E5"/>
    <w:rsid w:val="00977981"/>
    <w:rsid w:val="009801D2"/>
    <w:rsid w:val="009836B4"/>
    <w:rsid w:val="00983E92"/>
    <w:rsid w:val="00984136"/>
    <w:rsid w:val="009846E7"/>
    <w:rsid w:val="009852A0"/>
    <w:rsid w:val="0098595E"/>
    <w:rsid w:val="00985974"/>
    <w:rsid w:val="00986175"/>
    <w:rsid w:val="009876B8"/>
    <w:rsid w:val="00987B8F"/>
    <w:rsid w:val="0099185D"/>
    <w:rsid w:val="00992925"/>
    <w:rsid w:val="00993060"/>
    <w:rsid w:val="009935C5"/>
    <w:rsid w:val="00994B4F"/>
    <w:rsid w:val="0099647C"/>
    <w:rsid w:val="009974F8"/>
    <w:rsid w:val="009A03B8"/>
    <w:rsid w:val="009A0F80"/>
    <w:rsid w:val="009A3AC6"/>
    <w:rsid w:val="009A4257"/>
    <w:rsid w:val="009A586A"/>
    <w:rsid w:val="009A6121"/>
    <w:rsid w:val="009A7B26"/>
    <w:rsid w:val="009B1ADF"/>
    <w:rsid w:val="009B2335"/>
    <w:rsid w:val="009B2AC0"/>
    <w:rsid w:val="009B2D17"/>
    <w:rsid w:val="009B35B5"/>
    <w:rsid w:val="009B6B85"/>
    <w:rsid w:val="009C03B2"/>
    <w:rsid w:val="009C0BAB"/>
    <w:rsid w:val="009C116F"/>
    <w:rsid w:val="009C1846"/>
    <w:rsid w:val="009C1D52"/>
    <w:rsid w:val="009C3219"/>
    <w:rsid w:val="009C48D0"/>
    <w:rsid w:val="009C4FCF"/>
    <w:rsid w:val="009C502C"/>
    <w:rsid w:val="009C51F3"/>
    <w:rsid w:val="009C5427"/>
    <w:rsid w:val="009C5DDA"/>
    <w:rsid w:val="009C67F0"/>
    <w:rsid w:val="009C7086"/>
    <w:rsid w:val="009C7674"/>
    <w:rsid w:val="009D0C26"/>
    <w:rsid w:val="009D21EF"/>
    <w:rsid w:val="009D294B"/>
    <w:rsid w:val="009D3CF4"/>
    <w:rsid w:val="009D41A6"/>
    <w:rsid w:val="009D43C1"/>
    <w:rsid w:val="009D4583"/>
    <w:rsid w:val="009D5578"/>
    <w:rsid w:val="009D6B12"/>
    <w:rsid w:val="009D7799"/>
    <w:rsid w:val="009D7C62"/>
    <w:rsid w:val="009E10EF"/>
    <w:rsid w:val="009E15DE"/>
    <w:rsid w:val="009E31A2"/>
    <w:rsid w:val="009E3B3D"/>
    <w:rsid w:val="009E46F8"/>
    <w:rsid w:val="009E53E5"/>
    <w:rsid w:val="009E5626"/>
    <w:rsid w:val="009E5F81"/>
    <w:rsid w:val="009E6A7C"/>
    <w:rsid w:val="009E6FCD"/>
    <w:rsid w:val="009E7802"/>
    <w:rsid w:val="009F22CF"/>
    <w:rsid w:val="009F2B67"/>
    <w:rsid w:val="009F36A2"/>
    <w:rsid w:val="009F372B"/>
    <w:rsid w:val="009F414E"/>
    <w:rsid w:val="009F4447"/>
    <w:rsid w:val="009F44E9"/>
    <w:rsid w:val="009F534A"/>
    <w:rsid w:val="009F54F3"/>
    <w:rsid w:val="009F6693"/>
    <w:rsid w:val="00A01AAE"/>
    <w:rsid w:val="00A01AB7"/>
    <w:rsid w:val="00A03332"/>
    <w:rsid w:val="00A0379C"/>
    <w:rsid w:val="00A0595A"/>
    <w:rsid w:val="00A05EC9"/>
    <w:rsid w:val="00A10100"/>
    <w:rsid w:val="00A10E3B"/>
    <w:rsid w:val="00A15EF8"/>
    <w:rsid w:val="00A1679B"/>
    <w:rsid w:val="00A170B9"/>
    <w:rsid w:val="00A178F6"/>
    <w:rsid w:val="00A17D70"/>
    <w:rsid w:val="00A2012D"/>
    <w:rsid w:val="00A203F3"/>
    <w:rsid w:val="00A21725"/>
    <w:rsid w:val="00A25433"/>
    <w:rsid w:val="00A256CA"/>
    <w:rsid w:val="00A25C2C"/>
    <w:rsid w:val="00A27250"/>
    <w:rsid w:val="00A31EB0"/>
    <w:rsid w:val="00A35151"/>
    <w:rsid w:val="00A3597F"/>
    <w:rsid w:val="00A36125"/>
    <w:rsid w:val="00A364A1"/>
    <w:rsid w:val="00A40CDA"/>
    <w:rsid w:val="00A424A9"/>
    <w:rsid w:val="00A4288C"/>
    <w:rsid w:val="00A44807"/>
    <w:rsid w:val="00A45CBC"/>
    <w:rsid w:val="00A46440"/>
    <w:rsid w:val="00A47F28"/>
    <w:rsid w:val="00A5080A"/>
    <w:rsid w:val="00A52359"/>
    <w:rsid w:val="00A52778"/>
    <w:rsid w:val="00A551C8"/>
    <w:rsid w:val="00A55819"/>
    <w:rsid w:val="00A5744C"/>
    <w:rsid w:val="00A57DBD"/>
    <w:rsid w:val="00A6503A"/>
    <w:rsid w:val="00A65820"/>
    <w:rsid w:val="00A65A94"/>
    <w:rsid w:val="00A6609B"/>
    <w:rsid w:val="00A6690D"/>
    <w:rsid w:val="00A70737"/>
    <w:rsid w:val="00A708B9"/>
    <w:rsid w:val="00A70F6B"/>
    <w:rsid w:val="00A71021"/>
    <w:rsid w:val="00A7130A"/>
    <w:rsid w:val="00A718D9"/>
    <w:rsid w:val="00A72D89"/>
    <w:rsid w:val="00A750F3"/>
    <w:rsid w:val="00A757B2"/>
    <w:rsid w:val="00A777ED"/>
    <w:rsid w:val="00A77819"/>
    <w:rsid w:val="00A81FFD"/>
    <w:rsid w:val="00A832E4"/>
    <w:rsid w:val="00A856FB"/>
    <w:rsid w:val="00A90917"/>
    <w:rsid w:val="00A90B99"/>
    <w:rsid w:val="00A91E24"/>
    <w:rsid w:val="00A92301"/>
    <w:rsid w:val="00A92A6F"/>
    <w:rsid w:val="00A93BAB"/>
    <w:rsid w:val="00A94395"/>
    <w:rsid w:val="00A96AE8"/>
    <w:rsid w:val="00A978AF"/>
    <w:rsid w:val="00AA02A3"/>
    <w:rsid w:val="00AA1907"/>
    <w:rsid w:val="00AA22AF"/>
    <w:rsid w:val="00AA4377"/>
    <w:rsid w:val="00AB0F85"/>
    <w:rsid w:val="00AB1AA7"/>
    <w:rsid w:val="00AB1C49"/>
    <w:rsid w:val="00AB24CF"/>
    <w:rsid w:val="00AB45D5"/>
    <w:rsid w:val="00AB4FE1"/>
    <w:rsid w:val="00AB6DDF"/>
    <w:rsid w:val="00AB7758"/>
    <w:rsid w:val="00AC1A49"/>
    <w:rsid w:val="00AC2651"/>
    <w:rsid w:val="00AC3232"/>
    <w:rsid w:val="00AC3B86"/>
    <w:rsid w:val="00AC44BE"/>
    <w:rsid w:val="00AC5C9B"/>
    <w:rsid w:val="00AC60AA"/>
    <w:rsid w:val="00AC664B"/>
    <w:rsid w:val="00AD1098"/>
    <w:rsid w:val="00AD27AA"/>
    <w:rsid w:val="00AD460E"/>
    <w:rsid w:val="00AD496D"/>
    <w:rsid w:val="00AD5435"/>
    <w:rsid w:val="00AD6741"/>
    <w:rsid w:val="00AE0715"/>
    <w:rsid w:val="00AE0D3B"/>
    <w:rsid w:val="00AE5249"/>
    <w:rsid w:val="00AE55F7"/>
    <w:rsid w:val="00AE6DE5"/>
    <w:rsid w:val="00AE73E8"/>
    <w:rsid w:val="00AE7B7A"/>
    <w:rsid w:val="00AE7CAF"/>
    <w:rsid w:val="00AF1DCC"/>
    <w:rsid w:val="00AF36B0"/>
    <w:rsid w:val="00AF44A1"/>
    <w:rsid w:val="00AF6020"/>
    <w:rsid w:val="00AF6CB8"/>
    <w:rsid w:val="00B0116C"/>
    <w:rsid w:val="00B027F8"/>
    <w:rsid w:val="00B032B4"/>
    <w:rsid w:val="00B033EB"/>
    <w:rsid w:val="00B04CD8"/>
    <w:rsid w:val="00B04ED4"/>
    <w:rsid w:val="00B05CF9"/>
    <w:rsid w:val="00B06CEF"/>
    <w:rsid w:val="00B07030"/>
    <w:rsid w:val="00B121CB"/>
    <w:rsid w:val="00B12E1A"/>
    <w:rsid w:val="00B163A9"/>
    <w:rsid w:val="00B167B4"/>
    <w:rsid w:val="00B206B9"/>
    <w:rsid w:val="00B20882"/>
    <w:rsid w:val="00B220D6"/>
    <w:rsid w:val="00B22A90"/>
    <w:rsid w:val="00B22F4A"/>
    <w:rsid w:val="00B2478F"/>
    <w:rsid w:val="00B249BE"/>
    <w:rsid w:val="00B24EEF"/>
    <w:rsid w:val="00B27667"/>
    <w:rsid w:val="00B27ECA"/>
    <w:rsid w:val="00B30D85"/>
    <w:rsid w:val="00B30F7D"/>
    <w:rsid w:val="00B31B3D"/>
    <w:rsid w:val="00B32BC7"/>
    <w:rsid w:val="00B332F3"/>
    <w:rsid w:val="00B336A9"/>
    <w:rsid w:val="00B355E0"/>
    <w:rsid w:val="00B3670C"/>
    <w:rsid w:val="00B36712"/>
    <w:rsid w:val="00B37780"/>
    <w:rsid w:val="00B37AB2"/>
    <w:rsid w:val="00B403A4"/>
    <w:rsid w:val="00B41259"/>
    <w:rsid w:val="00B41BEA"/>
    <w:rsid w:val="00B44804"/>
    <w:rsid w:val="00B44D67"/>
    <w:rsid w:val="00B45CA1"/>
    <w:rsid w:val="00B46F6B"/>
    <w:rsid w:val="00B471DA"/>
    <w:rsid w:val="00B4727F"/>
    <w:rsid w:val="00B5252C"/>
    <w:rsid w:val="00B5310C"/>
    <w:rsid w:val="00B53DAB"/>
    <w:rsid w:val="00B543F4"/>
    <w:rsid w:val="00B55568"/>
    <w:rsid w:val="00B55761"/>
    <w:rsid w:val="00B55CA6"/>
    <w:rsid w:val="00B563C0"/>
    <w:rsid w:val="00B568D2"/>
    <w:rsid w:val="00B56D08"/>
    <w:rsid w:val="00B6192A"/>
    <w:rsid w:val="00B62159"/>
    <w:rsid w:val="00B62885"/>
    <w:rsid w:val="00B62A11"/>
    <w:rsid w:val="00B62E9E"/>
    <w:rsid w:val="00B64CD5"/>
    <w:rsid w:val="00B700C2"/>
    <w:rsid w:val="00B707F6"/>
    <w:rsid w:val="00B70D25"/>
    <w:rsid w:val="00B72180"/>
    <w:rsid w:val="00B7469B"/>
    <w:rsid w:val="00B74FB2"/>
    <w:rsid w:val="00B75C56"/>
    <w:rsid w:val="00B77767"/>
    <w:rsid w:val="00B8089A"/>
    <w:rsid w:val="00B8216C"/>
    <w:rsid w:val="00B8228C"/>
    <w:rsid w:val="00B84BDC"/>
    <w:rsid w:val="00B86397"/>
    <w:rsid w:val="00B86778"/>
    <w:rsid w:val="00B869AC"/>
    <w:rsid w:val="00B87960"/>
    <w:rsid w:val="00B9160C"/>
    <w:rsid w:val="00B91AB3"/>
    <w:rsid w:val="00B92D51"/>
    <w:rsid w:val="00B93085"/>
    <w:rsid w:val="00B95176"/>
    <w:rsid w:val="00B955A3"/>
    <w:rsid w:val="00B970C0"/>
    <w:rsid w:val="00BA486B"/>
    <w:rsid w:val="00BA49B1"/>
    <w:rsid w:val="00BA584F"/>
    <w:rsid w:val="00BA5E7B"/>
    <w:rsid w:val="00BA76C7"/>
    <w:rsid w:val="00BB2A81"/>
    <w:rsid w:val="00BB34C6"/>
    <w:rsid w:val="00BB5586"/>
    <w:rsid w:val="00BB56FB"/>
    <w:rsid w:val="00BB5FF2"/>
    <w:rsid w:val="00BB65C6"/>
    <w:rsid w:val="00BB7347"/>
    <w:rsid w:val="00BB749E"/>
    <w:rsid w:val="00BC0591"/>
    <w:rsid w:val="00BC32C5"/>
    <w:rsid w:val="00BC35CC"/>
    <w:rsid w:val="00BC5230"/>
    <w:rsid w:val="00BC58FD"/>
    <w:rsid w:val="00BC5AC5"/>
    <w:rsid w:val="00BC6101"/>
    <w:rsid w:val="00BD213D"/>
    <w:rsid w:val="00BD3C41"/>
    <w:rsid w:val="00BD4489"/>
    <w:rsid w:val="00BD482C"/>
    <w:rsid w:val="00BD6B8D"/>
    <w:rsid w:val="00BD790A"/>
    <w:rsid w:val="00BD7EC9"/>
    <w:rsid w:val="00BD7FA0"/>
    <w:rsid w:val="00BE0E0C"/>
    <w:rsid w:val="00BE1C34"/>
    <w:rsid w:val="00BE1CD6"/>
    <w:rsid w:val="00BE24C6"/>
    <w:rsid w:val="00BE3961"/>
    <w:rsid w:val="00BE4F45"/>
    <w:rsid w:val="00BE73C5"/>
    <w:rsid w:val="00BF07B8"/>
    <w:rsid w:val="00BF1208"/>
    <w:rsid w:val="00BF30BC"/>
    <w:rsid w:val="00BF3997"/>
    <w:rsid w:val="00BF4CCF"/>
    <w:rsid w:val="00BF506D"/>
    <w:rsid w:val="00BF5759"/>
    <w:rsid w:val="00BF72C0"/>
    <w:rsid w:val="00BF7F30"/>
    <w:rsid w:val="00C00745"/>
    <w:rsid w:val="00C00823"/>
    <w:rsid w:val="00C0093B"/>
    <w:rsid w:val="00C02D9D"/>
    <w:rsid w:val="00C04BC5"/>
    <w:rsid w:val="00C05955"/>
    <w:rsid w:val="00C071B3"/>
    <w:rsid w:val="00C076D1"/>
    <w:rsid w:val="00C0797F"/>
    <w:rsid w:val="00C07CC9"/>
    <w:rsid w:val="00C105EC"/>
    <w:rsid w:val="00C10B7A"/>
    <w:rsid w:val="00C1214E"/>
    <w:rsid w:val="00C1252C"/>
    <w:rsid w:val="00C133AF"/>
    <w:rsid w:val="00C1543D"/>
    <w:rsid w:val="00C15B6A"/>
    <w:rsid w:val="00C1657D"/>
    <w:rsid w:val="00C16598"/>
    <w:rsid w:val="00C173E2"/>
    <w:rsid w:val="00C17594"/>
    <w:rsid w:val="00C20BE1"/>
    <w:rsid w:val="00C21B27"/>
    <w:rsid w:val="00C22525"/>
    <w:rsid w:val="00C23156"/>
    <w:rsid w:val="00C23DE8"/>
    <w:rsid w:val="00C24179"/>
    <w:rsid w:val="00C2636C"/>
    <w:rsid w:val="00C265CF"/>
    <w:rsid w:val="00C272BD"/>
    <w:rsid w:val="00C274A9"/>
    <w:rsid w:val="00C27669"/>
    <w:rsid w:val="00C27E12"/>
    <w:rsid w:val="00C3148A"/>
    <w:rsid w:val="00C32431"/>
    <w:rsid w:val="00C3366D"/>
    <w:rsid w:val="00C363B4"/>
    <w:rsid w:val="00C3781D"/>
    <w:rsid w:val="00C43340"/>
    <w:rsid w:val="00C43C95"/>
    <w:rsid w:val="00C446BF"/>
    <w:rsid w:val="00C44D3E"/>
    <w:rsid w:val="00C45805"/>
    <w:rsid w:val="00C46AC5"/>
    <w:rsid w:val="00C47117"/>
    <w:rsid w:val="00C47CE5"/>
    <w:rsid w:val="00C52337"/>
    <w:rsid w:val="00C53AA0"/>
    <w:rsid w:val="00C54689"/>
    <w:rsid w:val="00C54CED"/>
    <w:rsid w:val="00C55923"/>
    <w:rsid w:val="00C55B4E"/>
    <w:rsid w:val="00C62632"/>
    <w:rsid w:val="00C62646"/>
    <w:rsid w:val="00C62AF1"/>
    <w:rsid w:val="00C63331"/>
    <w:rsid w:val="00C65061"/>
    <w:rsid w:val="00C6637A"/>
    <w:rsid w:val="00C668F3"/>
    <w:rsid w:val="00C66907"/>
    <w:rsid w:val="00C70513"/>
    <w:rsid w:val="00C71117"/>
    <w:rsid w:val="00C7387C"/>
    <w:rsid w:val="00C80311"/>
    <w:rsid w:val="00C821EB"/>
    <w:rsid w:val="00C82A6D"/>
    <w:rsid w:val="00C8393D"/>
    <w:rsid w:val="00C8404D"/>
    <w:rsid w:val="00C841C1"/>
    <w:rsid w:val="00C876DE"/>
    <w:rsid w:val="00C90B0B"/>
    <w:rsid w:val="00C911AD"/>
    <w:rsid w:val="00C921DB"/>
    <w:rsid w:val="00C92590"/>
    <w:rsid w:val="00C932A6"/>
    <w:rsid w:val="00C9342A"/>
    <w:rsid w:val="00C97BEE"/>
    <w:rsid w:val="00C97D85"/>
    <w:rsid w:val="00CA03C3"/>
    <w:rsid w:val="00CA0790"/>
    <w:rsid w:val="00CA0D3C"/>
    <w:rsid w:val="00CA3CD0"/>
    <w:rsid w:val="00CA4050"/>
    <w:rsid w:val="00CA4C5D"/>
    <w:rsid w:val="00CA5A33"/>
    <w:rsid w:val="00CA6AF8"/>
    <w:rsid w:val="00CA7AC8"/>
    <w:rsid w:val="00CB0660"/>
    <w:rsid w:val="00CB125F"/>
    <w:rsid w:val="00CB2FEF"/>
    <w:rsid w:val="00CB313E"/>
    <w:rsid w:val="00CB3219"/>
    <w:rsid w:val="00CB35B2"/>
    <w:rsid w:val="00CB3A97"/>
    <w:rsid w:val="00CB50CC"/>
    <w:rsid w:val="00CB5B2B"/>
    <w:rsid w:val="00CB6937"/>
    <w:rsid w:val="00CB7135"/>
    <w:rsid w:val="00CC12B9"/>
    <w:rsid w:val="00CC1607"/>
    <w:rsid w:val="00CC2424"/>
    <w:rsid w:val="00CC6212"/>
    <w:rsid w:val="00CC62EB"/>
    <w:rsid w:val="00CC64AF"/>
    <w:rsid w:val="00CC6E2C"/>
    <w:rsid w:val="00CD1190"/>
    <w:rsid w:val="00CD2295"/>
    <w:rsid w:val="00CD4713"/>
    <w:rsid w:val="00CD4741"/>
    <w:rsid w:val="00CD4B55"/>
    <w:rsid w:val="00CD4ECF"/>
    <w:rsid w:val="00CD6707"/>
    <w:rsid w:val="00CD7EAF"/>
    <w:rsid w:val="00CE2BEC"/>
    <w:rsid w:val="00CE3238"/>
    <w:rsid w:val="00CE472F"/>
    <w:rsid w:val="00CE4745"/>
    <w:rsid w:val="00CE6EAF"/>
    <w:rsid w:val="00CE6F28"/>
    <w:rsid w:val="00CE6F6D"/>
    <w:rsid w:val="00CE7518"/>
    <w:rsid w:val="00CE751F"/>
    <w:rsid w:val="00CF04A0"/>
    <w:rsid w:val="00CF1DCE"/>
    <w:rsid w:val="00CF2CCE"/>
    <w:rsid w:val="00CF2CCF"/>
    <w:rsid w:val="00CF2F22"/>
    <w:rsid w:val="00CF3019"/>
    <w:rsid w:val="00CF41DC"/>
    <w:rsid w:val="00CF479F"/>
    <w:rsid w:val="00CF5E44"/>
    <w:rsid w:val="00CF5F5D"/>
    <w:rsid w:val="00CF6651"/>
    <w:rsid w:val="00CF690C"/>
    <w:rsid w:val="00CF7F5F"/>
    <w:rsid w:val="00D00BC0"/>
    <w:rsid w:val="00D0167E"/>
    <w:rsid w:val="00D01C3D"/>
    <w:rsid w:val="00D0342F"/>
    <w:rsid w:val="00D037A0"/>
    <w:rsid w:val="00D03BF9"/>
    <w:rsid w:val="00D03E6D"/>
    <w:rsid w:val="00D059D1"/>
    <w:rsid w:val="00D072C6"/>
    <w:rsid w:val="00D078DF"/>
    <w:rsid w:val="00D1036E"/>
    <w:rsid w:val="00D103DA"/>
    <w:rsid w:val="00D105F5"/>
    <w:rsid w:val="00D11110"/>
    <w:rsid w:val="00D11CCC"/>
    <w:rsid w:val="00D11FFD"/>
    <w:rsid w:val="00D131CB"/>
    <w:rsid w:val="00D14AEB"/>
    <w:rsid w:val="00D14C11"/>
    <w:rsid w:val="00D15F0B"/>
    <w:rsid w:val="00D221B1"/>
    <w:rsid w:val="00D229A9"/>
    <w:rsid w:val="00D24E05"/>
    <w:rsid w:val="00D250B7"/>
    <w:rsid w:val="00D2537E"/>
    <w:rsid w:val="00D2565A"/>
    <w:rsid w:val="00D25D1D"/>
    <w:rsid w:val="00D2661E"/>
    <w:rsid w:val="00D27C3A"/>
    <w:rsid w:val="00D27FF4"/>
    <w:rsid w:val="00D30654"/>
    <w:rsid w:val="00D31146"/>
    <w:rsid w:val="00D33505"/>
    <w:rsid w:val="00D3521D"/>
    <w:rsid w:val="00D37A0B"/>
    <w:rsid w:val="00D43417"/>
    <w:rsid w:val="00D45AF9"/>
    <w:rsid w:val="00D46C4A"/>
    <w:rsid w:val="00D50589"/>
    <w:rsid w:val="00D51804"/>
    <w:rsid w:val="00D52134"/>
    <w:rsid w:val="00D53103"/>
    <w:rsid w:val="00D541ED"/>
    <w:rsid w:val="00D54AA6"/>
    <w:rsid w:val="00D55749"/>
    <w:rsid w:val="00D55F0C"/>
    <w:rsid w:val="00D563AC"/>
    <w:rsid w:val="00D57520"/>
    <w:rsid w:val="00D6028F"/>
    <w:rsid w:val="00D60505"/>
    <w:rsid w:val="00D60D65"/>
    <w:rsid w:val="00D620C1"/>
    <w:rsid w:val="00D631C9"/>
    <w:rsid w:val="00D63975"/>
    <w:rsid w:val="00D66542"/>
    <w:rsid w:val="00D667CD"/>
    <w:rsid w:val="00D6782E"/>
    <w:rsid w:val="00D707AB"/>
    <w:rsid w:val="00D72CE5"/>
    <w:rsid w:val="00D7357C"/>
    <w:rsid w:val="00D74269"/>
    <w:rsid w:val="00D74F40"/>
    <w:rsid w:val="00D75276"/>
    <w:rsid w:val="00D75BCB"/>
    <w:rsid w:val="00D764AE"/>
    <w:rsid w:val="00D769EC"/>
    <w:rsid w:val="00D77ABC"/>
    <w:rsid w:val="00D809B1"/>
    <w:rsid w:val="00D8116D"/>
    <w:rsid w:val="00D81381"/>
    <w:rsid w:val="00D81682"/>
    <w:rsid w:val="00D82135"/>
    <w:rsid w:val="00D82938"/>
    <w:rsid w:val="00D834E1"/>
    <w:rsid w:val="00D8451B"/>
    <w:rsid w:val="00D84C99"/>
    <w:rsid w:val="00D85222"/>
    <w:rsid w:val="00D85934"/>
    <w:rsid w:val="00D85F0A"/>
    <w:rsid w:val="00D861F1"/>
    <w:rsid w:val="00D8639F"/>
    <w:rsid w:val="00D86861"/>
    <w:rsid w:val="00D879DD"/>
    <w:rsid w:val="00D90D14"/>
    <w:rsid w:val="00D91DD3"/>
    <w:rsid w:val="00D92489"/>
    <w:rsid w:val="00D927C4"/>
    <w:rsid w:val="00D94442"/>
    <w:rsid w:val="00D94480"/>
    <w:rsid w:val="00D9563D"/>
    <w:rsid w:val="00D95827"/>
    <w:rsid w:val="00D963A7"/>
    <w:rsid w:val="00D9716E"/>
    <w:rsid w:val="00D97509"/>
    <w:rsid w:val="00D97691"/>
    <w:rsid w:val="00D97A95"/>
    <w:rsid w:val="00D97C76"/>
    <w:rsid w:val="00DA0C25"/>
    <w:rsid w:val="00DA0F92"/>
    <w:rsid w:val="00DA21B4"/>
    <w:rsid w:val="00DA44D1"/>
    <w:rsid w:val="00DA58FD"/>
    <w:rsid w:val="00DA5C9D"/>
    <w:rsid w:val="00DA67C6"/>
    <w:rsid w:val="00DA694C"/>
    <w:rsid w:val="00DA7A27"/>
    <w:rsid w:val="00DB0203"/>
    <w:rsid w:val="00DB1306"/>
    <w:rsid w:val="00DB6AF1"/>
    <w:rsid w:val="00DB6C41"/>
    <w:rsid w:val="00DB72B6"/>
    <w:rsid w:val="00DB7A31"/>
    <w:rsid w:val="00DC112D"/>
    <w:rsid w:val="00DC11B8"/>
    <w:rsid w:val="00DC1248"/>
    <w:rsid w:val="00DC2DB2"/>
    <w:rsid w:val="00DC2DC1"/>
    <w:rsid w:val="00DC3BAD"/>
    <w:rsid w:val="00DC4A98"/>
    <w:rsid w:val="00DC4FC8"/>
    <w:rsid w:val="00DC51E5"/>
    <w:rsid w:val="00DC65E3"/>
    <w:rsid w:val="00DC6E48"/>
    <w:rsid w:val="00DD0472"/>
    <w:rsid w:val="00DD189F"/>
    <w:rsid w:val="00DD32AF"/>
    <w:rsid w:val="00DD358A"/>
    <w:rsid w:val="00DD3C42"/>
    <w:rsid w:val="00DD4667"/>
    <w:rsid w:val="00DD5CCD"/>
    <w:rsid w:val="00DD7D67"/>
    <w:rsid w:val="00DE0F7D"/>
    <w:rsid w:val="00DE1146"/>
    <w:rsid w:val="00DE22C5"/>
    <w:rsid w:val="00DE344D"/>
    <w:rsid w:val="00DE389E"/>
    <w:rsid w:val="00DE406C"/>
    <w:rsid w:val="00DE41C7"/>
    <w:rsid w:val="00DE47C6"/>
    <w:rsid w:val="00DE4F68"/>
    <w:rsid w:val="00DE63A0"/>
    <w:rsid w:val="00DE6840"/>
    <w:rsid w:val="00DE6FFF"/>
    <w:rsid w:val="00DF0A56"/>
    <w:rsid w:val="00DF1125"/>
    <w:rsid w:val="00DF14AF"/>
    <w:rsid w:val="00DF2EF7"/>
    <w:rsid w:val="00DF32A4"/>
    <w:rsid w:val="00DF393B"/>
    <w:rsid w:val="00DF475B"/>
    <w:rsid w:val="00E000E7"/>
    <w:rsid w:val="00E0046E"/>
    <w:rsid w:val="00E031DF"/>
    <w:rsid w:val="00E0393C"/>
    <w:rsid w:val="00E04A94"/>
    <w:rsid w:val="00E0548C"/>
    <w:rsid w:val="00E05EEC"/>
    <w:rsid w:val="00E065A3"/>
    <w:rsid w:val="00E0681E"/>
    <w:rsid w:val="00E10570"/>
    <w:rsid w:val="00E1172A"/>
    <w:rsid w:val="00E14177"/>
    <w:rsid w:val="00E14BBE"/>
    <w:rsid w:val="00E15348"/>
    <w:rsid w:val="00E15450"/>
    <w:rsid w:val="00E1546D"/>
    <w:rsid w:val="00E15CE1"/>
    <w:rsid w:val="00E161B1"/>
    <w:rsid w:val="00E163AF"/>
    <w:rsid w:val="00E16ECE"/>
    <w:rsid w:val="00E21870"/>
    <w:rsid w:val="00E21C05"/>
    <w:rsid w:val="00E220EF"/>
    <w:rsid w:val="00E24003"/>
    <w:rsid w:val="00E2477D"/>
    <w:rsid w:val="00E2606E"/>
    <w:rsid w:val="00E267F4"/>
    <w:rsid w:val="00E30138"/>
    <w:rsid w:val="00E3158C"/>
    <w:rsid w:val="00E31CAF"/>
    <w:rsid w:val="00E3342D"/>
    <w:rsid w:val="00E34A10"/>
    <w:rsid w:val="00E36E3B"/>
    <w:rsid w:val="00E3723C"/>
    <w:rsid w:val="00E378EE"/>
    <w:rsid w:val="00E40984"/>
    <w:rsid w:val="00E43A01"/>
    <w:rsid w:val="00E43CF4"/>
    <w:rsid w:val="00E440CA"/>
    <w:rsid w:val="00E44559"/>
    <w:rsid w:val="00E45470"/>
    <w:rsid w:val="00E46412"/>
    <w:rsid w:val="00E47787"/>
    <w:rsid w:val="00E47D9A"/>
    <w:rsid w:val="00E51AFA"/>
    <w:rsid w:val="00E52326"/>
    <w:rsid w:val="00E5268B"/>
    <w:rsid w:val="00E52C71"/>
    <w:rsid w:val="00E53197"/>
    <w:rsid w:val="00E53614"/>
    <w:rsid w:val="00E54D2F"/>
    <w:rsid w:val="00E55638"/>
    <w:rsid w:val="00E57540"/>
    <w:rsid w:val="00E6041B"/>
    <w:rsid w:val="00E60462"/>
    <w:rsid w:val="00E60D8F"/>
    <w:rsid w:val="00E61F4F"/>
    <w:rsid w:val="00E62ABA"/>
    <w:rsid w:val="00E63570"/>
    <w:rsid w:val="00E6501E"/>
    <w:rsid w:val="00E65694"/>
    <w:rsid w:val="00E6658F"/>
    <w:rsid w:val="00E669D3"/>
    <w:rsid w:val="00E66BE6"/>
    <w:rsid w:val="00E672F4"/>
    <w:rsid w:val="00E673E1"/>
    <w:rsid w:val="00E67FD4"/>
    <w:rsid w:val="00E70862"/>
    <w:rsid w:val="00E70FEF"/>
    <w:rsid w:val="00E71442"/>
    <w:rsid w:val="00E72165"/>
    <w:rsid w:val="00E7226F"/>
    <w:rsid w:val="00E74526"/>
    <w:rsid w:val="00E7586F"/>
    <w:rsid w:val="00E769A7"/>
    <w:rsid w:val="00E76C1B"/>
    <w:rsid w:val="00E76CD2"/>
    <w:rsid w:val="00E80467"/>
    <w:rsid w:val="00E84165"/>
    <w:rsid w:val="00E905C4"/>
    <w:rsid w:val="00E90FE2"/>
    <w:rsid w:val="00E916DA"/>
    <w:rsid w:val="00E91C81"/>
    <w:rsid w:val="00E92709"/>
    <w:rsid w:val="00E94E65"/>
    <w:rsid w:val="00E9620E"/>
    <w:rsid w:val="00E96B14"/>
    <w:rsid w:val="00E96B6F"/>
    <w:rsid w:val="00EA0FEF"/>
    <w:rsid w:val="00EA3011"/>
    <w:rsid w:val="00EA3B02"/>
    <w:rsid w:val="00EA3D13"/>
    <w:rsid w:val="00EA4915"/>
    <w:rsid w:val="00EA59A2"/>
    <w:rsid w:val="00EA5F45"/>
    <w:rsid w:val="00EA6FBD"/>
    <w:rsid w:val="00EA6FC4"/>
    <w:rsid w:val="00EB0BEF"/>
    <w:rsid w:val="00EB5F52"/>
    <w:rsid w:val="00EB5F89"/>
    <w:rsid w:val="00EB7D67"/>
    <w:rsid w:val="00EC0543"/>
    <w:rsid w:val="00EC0B4F"/>
    <w:rsid w:val="00EC0F98"/>
    <w:rsid w:val="00EC13FA"/>
    <w:rsid w:val="00EC15C4"/>
    <w:rsid w:val="00EC16C6"/>
    <w:rsid w:val="00EC23E9"/>
    <w:rsid w:val="00EC4995"/>
    <w:rsid w:val="00EC64CF"/>
    <w:rsid w:val="00EC7118"/>
    <w:rsid w:val="00EC761E"/>
    <w:rsid w:val="00EC7CB5"/>
    <w:rsid w:val="00ED1D03"/>
    <w:rsid w:val="00ED2A26"/>
    <w:rsid w:val="00ED3EDD"/>
    <w:rsid w:val="00ED500C"/>
    <w:rsid w:val="00ED5B8C"/>
    <w:rsid w:val="00ED5BAA"/>
    <w:rsid w:val="00ED78DC"/>
    <w:rsid w:val="00EE1C36"/>
    <w:rsid w:val="00EE2656"/>
    <w:rsid w:val="00EE2B2D"/>
    <w:rsid w:val="00EE3631"/>
    <w:rsid w:val="00EE4FE1"/>
    <w:rsid w:val="00EE5915"/>
    <w:rsid w:val="00EE6643"/>
    <w:rsid w:val="00EE755D"/>
    <w:rsid w:val="00EE7919"/>
    <w:rsid w:val="00EF1569"/>
    <w:rsid w:val="00EF1616"/>
    <w:rsid w:val="00EF1FAC"/>
    <w:rsid w:val="00EF20E7"/>
    <w:rsid w:val="00EF21CA"/>
    <w:rsid w:val="00EF23E1"/>
    <w:rsid w:val="00EF394C"/>
    <w:rsid w:val="00EF3E34"/>
    <w:rsid w:val="00EF3F2B"/>
    <w:rsid w:val="00EF5B2D"/>
    <w:rsid w:val="00EF6DBD"/>
    <w:rsid w:val="00EF736D"/>
    <w:rsid w:val="00EF7DDA"/>
    <w:rsid w:val="00F00F7A"/>
    <w:rsid w:val="00F02D63"/>
    <w:rsid w:val="00F03B8A"/>
    <w:rsid w:val="00F041CB"/>
    <w:rsid w:val="00F04565"/>
    <w:rsid w:val="00F05238"/>
    <w:rsid w:val="00F0659E"/>
    <w:rsid w:val="00F0685C"/>
    <w:rsid w:val="00F13AD7"/>
    <w:rsid w:val="00F14912"/>
    <w:rsid w:val="00F153DA"/>
    <w:rsid w:val="00F159DE"/>
    <w:rsid w:val="00F16984"/>
    <w:rsid w:val="00F17DD5"/>
    <w:rsid w:val="00F2100F"/>
    <w:rsid w:val="00F229B9"/>
    <w:rsid w:val="00F22C27"/>
    <w:rsid w:val="00F231C2"/>
    <w:rsid w:val="00F2352A"/>
    <w:rsid w:val="00F301BA"/>
    <w:rsid w:val="00F3027C"/>
    <w:rsid w:val="00F31215"/>
    <w:rsid w:val="00F32174"/>
    <w:rsid w:val="00F32A35"/>
    <w:rsid w:val="00F33EE1"/>
    <w:rsid w:val="00F3486C"/>
    <w:rsid w:val="00F36DE4"/>
    <w:rsid w:val="00F37B1B"/>
    <w:rsid w:val="00F40513"/>
    <w:rsid w:val="00F41914"/>
    <w:rsid w:val="00F420A6"/>
    <w:rsid w:val="00F44B4E"/>
    <w:rsid w:val="00F457E0"/>
    <w:rsid w:val="00F46604"/>
    <w:rsid w:val="00F507C0"/>
    <w:rsid w:val="00F50BEC"/>
    <w:rsid w:val="00F50D6B"/>
    <w:rsid w:val="00F51207"/>
    <w:rsid w:val="00F51946"/>
    <w:rsid w:val="00F523A8"/>
    <w:rsid w:val="00F5285F"/>
    <w:rsid w:val="00F60ACC"/>
    <w:rsid w:val="00F613F6"/>
    <w:rsid w:val="00F61B7C"/>
    <w:rsid w:val="00F61E17"/>
    <w:rsid w:val="00F61E54"/>
    <w:rsid w:val="00F63564"/>
    <w:rsid w:val="00F64EEC"/>
    <w:rsid w:val="00F657A0"/>
    <w:rsid w:val="00F66093"/>
    <w:rsid w:val="00F71AE5"/>
    <w:rsid w:val="00F73890"/>
    <w:rsid w:val="00F752E5"/>
    <w:rsid w:val="00F754F7"/>
    <w:rsid w:val="00F76CF7"/>
    <w:rsid w:val="00F77CFD"/>
    <w:rsid w:val="00F81399"/>
    <w:rsid w:val="00F823ED"/>
    <w:rsid w:val="00F82DAB"/>
    <w:rsid w:val="00F8322E"/>
    <w:rsid w:val="00F839B5"/>
    <w:rsid w:val="00F848E2"/>
    <w:rsid w:val="00F863C6"/>
    <w:rsid w:val="00F86813"/>
    <w:rsid w:val="00F86EB5"/>
    <w:rsid w:val="00F875DD"/>
    <w:rsid w:val="00F90B20"/>
    <w:rsid w:val="00F9215D"/>
    <w:rsid w:val="00F922B7"/>
    <w:rsid w:val="00F9600E"/>
    <w:rsid w:val="00F97531"/>
    <w:rsid w:val="00FA090D"/>
    <w:rsid w:val="00FA0B9D"/>
    <w:rsid w:val="00FA12ED"/>
    <w:rsid w:val="00FA1835"/>
    <w:rsid w:val="00FA1C20"/>
    <w:rsid w:val="00FA33C2"/>
    <w:rsid w:val="00FA3537"/>
    <w:rsid w:val="00FA5684"/>
    <w:rsid w:val="00FA62B4"/>
    <w:rsid w:val="00FA66E3"/>
    <w:rsid w:val="00FA6D10"/>
    <w:rsid w:val="00FA7123"/>
    <w:rsid w:val="00FB1672"/>
    <w:rsid w:val="00FB1A63"/>
    <w:rsid w:val="00FB3AD0"/>
    <w:rsid w:val="00FB3CBE"/>
    <w:rsid w:val="00FB4523"/>
    <w:rsid w:val="00FB5A47"/>
    <w:rsid w:val="00FB6739"/>
    <w:rsid w:val="00FB7A88"/>
    <w:rsid w:val="00FC2488"/>
    <w:rsid w:val="00FC2FA5"/>
    <w:rsid w:val="00FC3B47"/>
    <w:rsid w:val="00FC3C4D"/>
    <w:rsid w:val="00FC533C"/>
    <w:rsid w:val="00FC54AC"/>
    <w:rsid w:val="00FC58EF"/>
    <w:rsid w:val="00FC75D1"/>
    <w:rsid w:val="00FD116A"/>
    <w:rsid w:val="00FD14E4"/>
    <w:rsid w:val="00FD1981"/>
    <w:rsid w:val="00FD2E02"/>
    <w:rsid w:val="00FD3D24"/>
    <w:rsid w:val="00FD46A0"/>
    <w:rsid w:val="00FD7086"/>
    <w:rsid w:val="00FD74D9"/>
    <w:rsid w:val="00FE000A"/>
    <w:rsid w:val="00FE0049"/>
    <w:rsid w:val="00FE11A2"/>
    <w:rsid w:val="00FE157D"/>
    <w:rsid w:val="00FE1EB1"/>
    <w:rsid w:val="00FE26A9"/>
    <w:rsid w:val="00FE2826"/>
    <w:rsid w:val="00FE38E3"/>
    <w:rsid w:val="00FE3EED"/>
    <w:rsid w:val="00FE4436"/>
    <w:rsid w:val="00FE460D"/>
    <w:rsid w:val="00FE6173"/>
    <w:rsid w:val="00FE76AA"/>
    <w:rsid w:val="00FF26B9"/>
    <w:rsid w:val="00FF2BEA"/>
    <w:rsid w:val="00FF320E"/>
    <w:rsid w:val="00FF33CC"/>
    <w:rsid w:val="00FF36FB"/>
    <w:rsid w:val="00FF3C33"/>
    <w:rsid w:val="00FF4A42"/>
    <w:rsid w:val="00FF5116"/>
    <w:rsid w:val="00FF55A1"/>
    <w:rsid w:val="00FF5B04"/>
    <w:rsid w:val="00FF5EE1"/>
    <w:rsid w:val="00FF5F42"/>
    <w:rsid w:val="00FF68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3"/>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E4745"/>
    <w:pPr>
      <w:widowControl/>
      <w:numPr>
        <w:numId w:val="4"/>
      </w:numPr>
      <w:wordWrap/>
      <w:autoSpaceDE/>
      <w:autoSpaceDN/>
      <w:spacing w:before="240" w:after="60" w:line="240" w:lineRule="auto"/>
      <w:ind w:leftChars="0" w:left="0" w:firstLineChars="0" w:firstLine="0"/>
      <w:jc w:val="left"/>
      <w:outlineLvl w:val="3"/>
    </w:pPr>
    <w:rPr>
      <w:rFonts w:ascii="Arial" w:eastAsia="Times New Roman" w:hAnsi="Arial" w:cs="Times New Roman"/>
      <w:b/>
      <w:i/>
      <w:kern w:val="0"/>
      <w:sz w:val="20"/>
      <w:szCs w:val="26"/>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link w:val="LGTdoc1Char"/>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aliases w:val="TableGrid"/>
    <w:basedOn w:val="a1"/>
    <w:uiPriority w:val="3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qFormat/>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unhideWhenUsed/>
    <w:rsid w:val="00E0548C"/>
    <w:pPr>
      <w:jc w:val="left"/>
    </w:pPr>
  </w:style>
  <w:style w:type="character" w:customStyle="1" w:styleId="Char4">
    <w:name w:val="메모 텍스트 Char"/>
    <w:basedOn w:val="a0"/>
    <w:link w:val="ab"/>
    <w:uiPriority w:val="99"/>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paragraph" w:styleId="af">
    <w:name w:val="Revision"/>
    <w:hidden/>
    <w:uiPriority w:val="99"/>
    <w:semiHidden/>
    <w:rsid w:val="00B62159"/>
    <w:pPr>
      <w:spacing w:after="0" w:line="240" w:lineRule="auto"/>
      <w:jc w:val="left"/>
    </w:pPr>
    <w:rPr>
      <w:rFonts w:ascii="Times New Roman" w:eastAsia="Times New Roman" w:hAnsi="Times New Roman" w:cs="Times New Roman"/>
      <w:sz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E4745"/>
    <w:rPr>
      <w:rFonts w:ascii="Arial" w:eastAsia="Times New Roman" w:hAnsi="Arial" w:cs="Times New Roman"/>
      <w:b/>
      <w:i/>
      <w:kern w:val="0"/>
      <w:szCs w:val="26"/>
      <w:lang w:val="en-GB" w:eastAsia="x-none"/>
    </w:rPr>
  </w:style>
  <w:style w:type="paragraph" w:customStyle="1" w:styleId="4h4H4H41h41H42h42H43h43H411h411H421h421H44h">
    <w:name w:val="スタイル 見出し 4h4H4H41h41H42h42H43h43H411h411H421h421H44h..."/>
    <w:basedOn w:val="4"/>
    <w:rsid w:val="00CE4745"/>
    <w:pPr>
      <w:numPr>
        <w:ilvl w:val="3"/>
      </w:numPr>
    </w:pPr>
    <w:rPr>
      <w:rFonts w:eastAsia="바탕"/>
      <w:iCs/>
    </w:rPr>
  </w:style>
  <w:style w:type="numbering" w:customStyle="1" w:styleId="StyleBulletedSymbolsymbolLeft025Hanging0253">
    <w:name w:val="Style Bulleted Symbol (symbol) Left:  0.25&quot; Hanging:  0.25&quot;3"/>
    <w:basedOn w:val="a2"/>
    <w:rsid w:val="00CE4745"/>
    <w:pPr>
      <w:numPr>
        <w:numId w:val="4"/>
      </w:numPr>
    </w:pPr>
  </w:style>
  <w:style w:type="paragraph" w:customStyle="1" w:styleId="Doc">
    <w:name w:val="Doc"/>
    <w:basedOn w:val="LGTdoc1"/>
    <w:link w:val="DocChar"/>
    <w:qFormat/>
    <w:rsid w:val="00C173E2"/>
    <w:pPr>
      <w:spacing w:beforeAutospacing="1" w:line="360" w:lineRule="auto"/>
      <w:ind w:firstLineChars="150" w:firstLine="324"/>
      <w:contextualSpacing/>
    </w:pPr>
    <w:rPr>
      <w:b w:val="0"/>
      <w:sz w:val="22"/>
      <w:lang w:val="en-US"/>
    </w:rPr>
  </w:style>
  <w:style w:type="paragraph" w:customStyle="1" w:styleId="Proposals">
    <w:name w:val="Proposals"/>
    <w:basedOn w:val="LGTdoc1"/>
    <w:link w:val="ProposalsChar"/>
    <w:qFormat/>
    <w:rsid w:val="00C173E2"/>
    <w:pPr>
      <w:spacing w:beforeAutospacing="1" w:line="360" w:lineRule="auto"/>
      <w:ind w:firstLineChars="150" w:firstLine="324"/>
      <w:contextualSpacing/>
    </w:pPr>
    <w:rPr>
      <w:sz w:val="22"/>
      <w:lang w:val="en-US"/>
    </w:rPr>
  </w:style>
  <w:style w:type="character" w:customStyle="1" w:styleId="LGTdoc1Char">
    <w:name w:val="LGTdoc_제목1 Char"/>
    <w:basedOn w:val="a0"/>
    <w:link w:val="LGTdoc1"/>
    <w:rsid w:val="00C173E2"/>
    <w:rPr>
      <w:rFonts w:ascii="Times New Roman" w:eastAsia="바탕" w:hAnsi="Times New Roman" w:cs="Times New Roman"/>
      <w:b/>
      <w:snapToGrid w:val="0"/>
      <w:kern w:val="0"/>
      <w:sz w:val="28"/>
      <w:szCs w:val="20"/>
      <w:lang w:val="en-GB"/>
    </w:rPr>
  </w:style>
  <w:style w:type="character" w:customStyle="1" w:styleId="DocChar">
    <w:name w:val="Doc Char"/>
    <w:basedOn w:val="LGTdoc1Char"/>
    <w:link w:val="Doc"/>
    <w:rsid w:val="00C173E2"/>
    <w:rPr>
      <w:rFonts w:ascii="Times New Roman" w:eastAsia="바탕" w:hAnsi="Times New Roman" w:cs="Times New Roman"/>
      <w:b w:val="0"/>
      <w:snapToGrid w:val="0"/>
      <w:kern w:val="0"/>
      <w:sz w:val="22"/>
      <w:szCs w:val="20"/>
      <w:lang w:val="en-GB"/>
    </w:rPr>
  </w:style>
  <w:style w:type="character" w:customStyle="1" w:styleId="ProposalsChar">
    <w:name w:val="Proposals Char"/>
    <w:basedOn w:val="LGTdoc1Char"/>
    <w:link w:val="Proposals"/>
    <w:rsid w:val="00C173E2"/>
    <w:rPr>
      <w:rFonts w:ascii="Times New Roman" w:eastAsia="바탕" w:hAnsi="Times New Roman" w:cs="Times New Roman"/>
      <w:b/>
      <w:snapToGrid w:val="0"/>
      <w:kern w:val="0"/>
      <w:sz w:val="22"/>
      <w:szCs w:val="20"/>
      <w:lang w:val="en-GB"/>
    </w:rPr>
  </w:style>
  <w:style w:type="character" w:customStyle="1" w:styleId="normaltextrun">
    <w:name w:val="normaltextrun"/>
    <w:basedOn w:val="a0"/>
    <w:qFormat/>
    <w:rsid w:val="00A35151"/>
  </w:style>
  <w:style w:type="paragraph" w:customStyle="1" w:styleId="paragraph">
    <w:name w:val="paragraph"/>
    <w:basedOn w:val="a"/>
    <w:rsid w:val="00A35151"/>
    <w:pPr>
      <w:widowControl/>
      <w:wordWrap/>
      <w:autoSpaceDE/>
      <w:autoSpaceDN/>
      <w:spacing w:after="0" w:line="240" w:lineRule="auto"/>
      <w:jc w:val="left"/>
    </w:pPr>
    <w:rPr>
      <w:rFonts w:ascii="SimSun" w:eastAsia="SimSun" w:hAnsi="SimSun" w:cs="Calibri"/>
      <w:kern w:val="0"/>
      <w:sz w:val="24"/>
      <w:szCs w:val="24"/>
      <w:lang w:val="fr-FR" w:eastAsia="zh-CN"/>
    </w:rPr>
  </w:style>
  <w:style w:type="character" w:customStyle="1" w:styleId="eop">
    <w:name w:val="eop"/>
    <w:basedOn w:val="a0"/>
    <w:rsid w:val="00A35151"/>
  </w:style>
  <w:style w:type="table" w:customStyle="1" w:styleId="10">
    <w:name w:val="표 구분선1"/>
    <w:basedOn w:val="a1"/>
    <w:next w:val="a7"/>
    <w:uiPriority w:val="39"/>
    <w:qFormat/>
    <w:rsid w:val="000E3713"/>
    <w:pPr>
      <w:spacing w:after="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007808">
      <w:bodyDiv w:val="1"/>
      <w:marLeft w:val="0"/>
      <w:marRight w:val="0"/>
      <w:marTop w:val="0"/>
      <w:marBottom w:val="0"/>
      <w:divBdr>
        <w:top w:val="none" w:sz="0" w:space="0" w:color="auto"/>
        <w:left w:val="none" w:sz="0" w:space="0" w:color="auto"/>
        <w:bottom w:val="none" w:sz="0" w:space="0" w:color="auto"/>
        <w:right w:val="none" w:sz="0" w:space="0" w:color="auto"/>
      </w:divBdr>
    </w:div>
    <w:div w:id="416483716">
      <w:bodyDiv w:val="1"/>
      <w:marLeft w:val="0"/>
      <w:marRight w:val="0"/>
      <w:marTop w:val="0"/>
      <w:marBottom w:val="0"/>
      <w:divBdr>
        <w:top w:val="none" w:sz="0" w:space="0" w:color="auto"/>
        <w:left w:val="none" w:sz="0" w:space="0" w:color="auto"/>
        <w:bottom w:val="none" w:sz="0" w:space="0" w:color="auto"/>
        <w:right w:val="none" w:sz="0" w:space="0" w:color="auto"/>
      </w:divBdr>
    </w:div>
    <w:div w:id="734398386">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510674120">
      <w:bodyDiv w:val="1"/>
      <w:marLeft w:val="0"/>
      <w:marRight w:val="0"/>
      <w:marTop w:val="0"/>
      <w:marBottom w:val="0"/>
      <w:divBdr>
        <w:top w:val="none" w:sz="0" w:space="0" w:color="auto"/>
        <w:left w:val="none" w:sz="0" w:space="0" w:color="auto"/>
        <w:bottom w:val="none" w:sz="0" w:space="0" w:color="auto"/>
        <w:right w:val="none" w:sz="0" w:space="0" w:color="auto"/>
      </w:divBdr>
      <w:divsChild>
        <w:div w:id="1049383387">
          <w:marLeft w:val="0"/>
          <w:marRight w:val="0"/>
          <w:marTop w:val="0"/>
          <w:marBottom w:val="0"/>
          <w:divBdr>
            <w:top w:val="none" w:sz="0" w:space="0" w:color="auto"/>
            <w:left w:val="none" w:sz="0" w:space="0" w:color="auto"/>
            <w:bottom w:val="none" w:sz="0" w:space="0" w:color="auto"/>
            <w:right w:val="none" w:sz="0" w:space="0" w:color="auto"/>
          </w:divBdr>
        </w:div>
      </w:divsChild>
    </w:div>
    <w:div w:id="1810315908">
      <w:bodyDiv w:val="1"/>
      <w:marLeft w:val="0"/>
      <w:marRight w:val="0"/>
      <w:marTop w:val="0"/>
      <w:marBottom w:val="0"/>
      <w:divBdr>
        <w:top w:val="none" w:sz="0" w:space="0" w:color="auto"/>
        <w:left w:val="none" w:sz="0" w:space="0" w:color="auto"/>
        <w:bottom w:val="none" w:sz="0" w:space="0" w:color="auto"/>
        <w:right w:val="none" w:sz="0" w:space="0" w:color="auto"/>
      </w:divBdr>
      <w:divsChild>
        <w:div w:id="2013288848">
          <w:marLeft w:val="0"/>
          <w:marRight w:val="0"/>
          <w:marTop w:val="0"/>
          <w:marBottom w:val="0"/>
          <w:divBdr>
            <w:top w:val="none" w:sz="0" w:space="0" w:color="auto"/>
            <w:left w:val="none" w:sz="0" w:space="0" w:color="auto"/>
            <w:bottom w:val="none" w:sz="0" w:space="0" w:color="auto"/>
            <w:right w:val="none" w:sz="0" w:space="0" w:color="auto"/>
          </w:divBdr>
          <w:divsChild>
            <w:div w:id="1844929749">
              <w:marLeft w:val="105"/>
              <w:marRight w:val="105"/>
              <w:marTop w:val="0"/>
              <w:marBottom w:val="0"/>
              <w:divBdr>
                <w:top w:val="single" w:sz="6" w:space="0" w:color="DDDDDD"/>
                <w:left w:val="single" w:sz="6" w:space="0" w:color="DDDDDD"/>
                <w:bottom w:val="single" w:sz="6" w:space="31" w:color="DDDDDD"/>
                <w:right w:val="single" w:sz="6" w:space="0" w:color="DDDDDD"/>
              </w:divBdr>
              <w:divsChild>
                <w:div w:id="195243099">
                  <w:marLeft w:val="0"/>
                  <w:marRight w:val="0"/>
                  <w:marTop w:val="0"/>
                  <w:marBottom w:val="0"/>
                  <w:divBdr>
                    <w:top w:val="none" w:sz="0" w:space="0" w:color="auto"/>
                    <w:left w:val="none" w:sz="0" w:space="0" w:color="auto"/>
                    <w:bottom w:val="none" w:sz="0" w:space="0" w:color="auto"/>
                    <w:right w:val="none" w:sz="0" w:space="0" w:color="auto"/>
                  </w:divBdr>
                </w:div>
                <w:div w:id="892618960">
                  <w:marLeft w:val="-15"/>
                  <w:marRight w:val="-15"/>
                  <w:marTop w:val="0"/>
                  <w:marBottom w:val="0"/>
                  <w:divBdr>
                    <w:top w:val="none" w:sz="0" w:space="0" w:color="auto"/>
                    <w:left w:val="none" w:sz="0" w:space="0" w:color="auto"/>
                    <w:bottom w:val="none" w:sz="0" w:space="0" w:color="auto"/>
                    <w:right w:val="none" w:sz="0" w:space="0" w:color="auto"/>
                  </w:divBdr>
                </w:div>
                <w:div w:id="213825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4817">
          <w:marLeft w:val="0"/>
          <w:marRight w:val="0"/>
          <w:marTop w:val="0"/>
          <w:marBottom w:val="0"/>
          <w:divBdr>
            <w:top w:val="none" w:sz="0" w:space="0" w:color="auto"/>
            <w:left w:val="none" w:sz="0" w:space="0" w:color="auto"/>
            <w:bottom w:val="none" w:sz="0" w:space="0" w:color="auto"/>
            <w:right w:val="none" w:sz="0" w:space="0" w:color="auto"/>
          </w:divBdr>
          <w:divsChild>
            <w:div w:id="635182444">
              <w:marLeft w:val="105"/>
              <w:marRight w:val="105"/>
              <w:marTop w:val="0"/>
              <w:marBottom w:val="0"/>
              <w:divBdr>
                <w:top w:val="single" w:sz="6" w:space="0" w:color="DDDDDD"/>
                <w:left w:val="single" w:sz="6" w:space="0" w:color="DDDDDD"/>
                <w:bottom w:val="single" w:sz="6" w:space="31" w:color="DDDDDD"/>
                <w:right w:val="single" w:sz="6" w:space="0" w:color="DDDDDD"/>
              </w:divBdr>
              <w:divsChild>
                <w:div w:id="287706877">
                  <w:marLeft w:val="15"/>
                  <w:marRight w:val="0"/>
                  <w:marTop w:val="0"/>
                  <w:marBottom w:val="0"/>
                  <w:divBdr>
                    <w:top w:val="none" w:sz="0" w:space="0" w:color="auto"/>
                    <w:left w:val="none" w:sz="0" w:space="0" w:color="auto"/>
                    <w:bottom w:val="none" w:sz="0" w:space="0" w:color="auto"/>
                    <w:right w:val="none" w:sz="0" w:space="0" w:color="auto"/>
                  </w:divBdr>
                  <w:divsChild>
                    <w:div w:id="453406868">
                      <w:marLeft w:val="0"/>
                      <w:marRight w:val="0"/>
                      <w:marTop w:val="0"/>
                      <w:marBottom w:val="0"/>
                      <w:divBdr>
                        <w:top w:val="none" w:sz="0" w:space="0" w:color="auto"/>
                        <w:left w:val="none" w:sz="0" w:space="0" w:color="auto"/>
                        <w:bottom w:val="none" w:sz="0" w:space="0" w:color="auto"/>
                        <w:right w:val="none" w:sz="0" w:space="0" w:color="auto"/>
                      </w:divBdr>
                      <w:divsChild>
                        <w:div w:id="771978946">
                          <w:marLeft w:val="0"/>
                          <w:marRight w:val="0"/>
                          <w:marTop w:val="0"/>
                          <w:marBottom w:val="0"/>
                          <w:divBdr>
                            <w:top w:val="none" w:sz="0" w:space="0" w:color="auto"/>
                            <w:left w:val="none" w:sz="0" w:space="0" w:color="auto"/>
                            <w:bottom w:val="none" w:sz="0" w:space="0" w:color="auto"/>
                            <w:right w:val="none" w:sz="0" w:space="0" w:color="auto"/>
                          </w:divBdr>
                          <w:divsChild>
                            <w:div w:id="45645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011440">
                  <w:marLeft w:val="0"/>
                  <w:marRight w:val="0"/>
                  <w:marTop w:val="0"/>
                  <w:marBottom w:val="0"/>
                  <w:divBdr>
                    <w:top w:val="none" w:sz="0" w:space="0" w:color="auto"/>
                    <w:left w:val="none" w:sz="0" w:space="0" w:color="auto"/>
                    <w:bottom w:val="none" w:sz="0" w:space="0" w:color="auto"/>
                    <w:right w:val="none" w:sz="0" w:space="0" w:color="auto"/>
                  </w:divBdr>
                  <w:divsChild>
                    <w:div w:id="49279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88D88-1A67-4113-AC4D-16177633D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Pages>
  <Words>2835</Words>
  <Characters>16163</Characters>
  <Application>Microsoft Office Word</Application>
  <DocSecurity>0</DocSecurity>
  <Lines>134</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Seokmin Shin4</cp:lastModifiedBy>
  <cp:revision>6</cp:revision>
  <cp:lastPrinted>2019-08-16T03:53:00Z</cp:lastPrinted>
  <dcterms:created xsi:type="dcterms:W3CDTF">2024-02-16T00:17:00Z</dcterms:created>
  <dcterms:modified xsi:type="dcterms:W3CDTF">2024-02-19T01:08:00Z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0e8f76cef38350c595fad967057174231afe1547cff1d20f0e904ebeb6708b58</vt:lpwstr>
  </property>
</Properties>
</file>